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41" w:rsidRDefault="00583BA6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bookmarkEnd w:id="0"/>
    <w:p w:rsidR="003D1441" w:rsidRDefault="00583BA6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煤炭行业绿色矿山建设实施方案编制指南试运行调研问卷</w:t>
      </w:r>
    </w:p>
    <w:tbl>
      <w:tblPr>
        <w:tblStyle w:val="a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370"/>
        <w:gridCol w:w="2070"/>
        <w:gridCol w:w="2265"/>
      </w:tblGrid>
      <w:tr w:rsidR="003D1441">
        <w:tc>
          <w:tcPr>
            <w:tcW w:w="1817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调研单位名称</w:t>
            </w:r>
          </w:p>
        </w:tc>
        <w:tc>
          <w:tcPr>
            <w:tcW w:w="23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是否纳入全国绿色矿山名录库</w:t>
            </w:r>
          </w:p>
        </w:tc>
        <w:tc>
          <w:tcPr>
            <w:tcW w:w="2265" w:type="dxa"/>
          </w:tcPr>
          <w:p w:rsidR="003D1441" w:rsidRDefault="00583BA6">
            <w:pPr>
              <w:numPr>
                <w:ilvl w:val="0"/>
                <w:numId w:val="4"/>
              </w:num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</w:t>
            </w:r>
          </w:p>
          <w:p w:rsidR="003D1441" w:rsidRDefault="00583BA6">
            <w:pPr>
              <w:numPr>
                <w:ilvl w:val="0"/>
                <w:numId w:val="4"/>
              </w:num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否</w:t>
            </w:r>
          </w:p>
        </w:tc>
      </w:tr>
      <w:tr w:rsidR="003D1441">
        <w:tc>
          <w:tcPr>
            <w:tcW w:w="1817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联系人</w:t>
            </w:r>
          </w:p>
        </w:tc>
        <w:tc>
          <w:tcPr>
            <w:tcW w:w="23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2265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441">
        <w:tc>
          <w:tcPr>
            <w:tcW w:w="1817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通讯地址及邮编</w:t>
            </w:r>
          </w:p>
        </w:tc>
        <w:tc>
          <w:tcPr>
            <w:tcW w:w="23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5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441">
        <w:tc>
          <w:tcPr>
            <w:tcW w:w="1817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邮箱</w:t>
            </w:r>
          </w:p>
        </w:tc>
        <w:tc>
          <w:tcPr>
            <w:tcW w:w="23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5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441">
        <w:tc>
          <w:tcPr>
            <w:tcW w:w="1817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微信</w:t>
            </w:r>
            <w:proofErr w:type="gramEnd"/>
          </w:p>
        </w:tc>
        <w:tc>
          <w:tcPr>
            <w:tcW w:w="23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</w:tcPr>
          <w:p w:rsidR="003D1441" w:rsidRDefault="00583BA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QQ</w:t>
            </w:r>
          </w:p>
        </w:tc>
        <w:tc>
          <w:tcPr>
            <w:tcW w:w="2265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441">
        <w:tc>
          <w:tcPr>
            <w:tcW w:w="1817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5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441">
        <w:tc>
          <w:tcPr>
            <w:tcW w:w="8522" w:type="dxa"/>
            <w:gridSpan w:val="4"/>
          </w:tcPr>
          <w:tbl>
            <w:tblPr>
              <w:tblStyle w:val="aa"/>
              <w:tblW w:w="505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361"/>
              <w:gridCol w:w="983"/>
              <w:gridCol w:w="382"/>
              <w:gridCol w:w="704"/>
              <w:gridCol w:w="1236"/>
              <w:gridCol w:w="181"/>
              <w:gridCol w:w="954"/>
              <w:gridCol w:w="885"/>
              <w:gridCol w:w="855"/>
            </w:tblGrid>
            <w:tr w:rsidR="003D1441">
              <w:trPr>
                <w:trHeight w:val="90"/>
                <w:jc w:val="center"/>
              </w:trPr>
              <w:tc>
                <w:tcPr>
                  <w:tcW w:w="5000" w:type="pct"/>
                  <w:gridSpan w:val="10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bCs/>
                      <w:kern w:val="0"/>
                      <w:szCs w:val="21"/>
                    </w:rPr>
                    <w:t>调研单位基本情况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Cs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Cs/>
                      <w:kern w:val="0"/>
                      <w:szCs w:val="21"/>
                    </w:rPr>
                    <w:t>矿山</w:t>
                  </w:r>
                </w:p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Cs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1638" w:type="pct"/>
                  <w:gridSpan w:val="3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424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采矿许可证号</w:t>
                  </w:r>
                </w:p>
              </w:tc>
              <w:tc>
                <w:tcPr>
                  <w:tcW w:w="2470" w:type="pct"/>
                  <w:gridSpan w:val="5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973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开采</w:t>
                  </w:r>
                </w:p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方式</w:t>
                  </w:r>
                </w:p>
              </w:tc>
              <w:tc>
                <w:tcPr>
                  <w:tcW w:w="816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90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生产规模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（万吨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/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年）</w:t>
                  </w:r>
                </w:p>
              </w:tc>
              <w:tc>
                <w:tcPr>
                  <w:tcW w:w="656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53" w:type="pct"/>
                  <w:gridSpan w:val="2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核定生产能力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（万吨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/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年）</w:t>
                  </w:r>
                </w:p>
              </w:tc>
              <w:tc>
                <w:tcPr>
                  <w:tcW w:w="1617" w:type="pct"/>
                  <w:gridSpan w:val="3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973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开采</w:t>
                  </w:r>
                </w:p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煤种</w:t>
                  </w:r>
                </w:p>
              </w:tc>
              <w:tc>
                <w:tcPr>
                  <w:tcW w:w="816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90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开拓方式</w:t>
                  </w:r>
                </w:p>
              </w:tc>
              <w:tc>
                <w:tcPr>
                  <w:tcW w:w="656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53" w:type="pct"/>
                  <w:gridSpan w:val="2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保有资源储量（万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t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1617" w:type="pct"/>
                  <w:gridSpan w:val="3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88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剩余生产年限（年）</w:t>
                  </w:r>
                </w:p>
              </w:tc>
              <w:tc>
                <w:tcPr>
                  <w:tcW w:w="816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90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经济类型</w:t>
                  </w:r>
                </w:p>
              </w:tc>
              <w:tc>
                <w:tcPr>
                  <w:tcW w:w="656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853" w:type="pct"/>
                  <w:gridSpan w:val="2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绿色矿山遴选批次</w:t>
                  </w:r>
                </w:p>
              </w:tc>
              <w:tc>
                <w:tcPr>
                  <w:tcW w:w="1617" w:type="pct"/>
                  <w:gridSpan w:val="3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所在地区</w:t>
                  </w:r>
                </w:p>
              </w:tc>
              <w:tc>
                <w:tcPr>
                  <w:tcW w:w="4533" w:type="pct"/>
                  <w:gridSpan w:val="9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省（区、市）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 xml:space="preserve">      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市（地、州）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 xml:space="preserve">       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县（旗、区）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5000" w:type="pct"/>
                  <w:gridSpan w:val="10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矿区环境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主要指标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建设前一年（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 xml:space="preserve">20  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年）</w:t>
                  </w: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建设元年（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 xml:space="preserve">20  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年）</w:t>
                  </w:r>
                </w:p>
              </w:tc>
              <w:tc>
                <w:tcPr>
                  <w:tcW w:w="532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2018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512" w:type="pct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2019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矿区绿化覆盖率（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生活垃圾年产生量（吨）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生活垃圾处置率（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5000" w:type="pct"/>
                  <w:gridSpan w:val="10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资源开发利用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年动用煤炭储量（万吨）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年损失煤炭储量（万吨）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原煤产量（万吨）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原煤含矸率（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实际采区回采率（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掘采比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m/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露天剥采比（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原煤入选量（万吨）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原煤入选率（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精煤产量（万吨）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精煤产率（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年环保资金投入（万元）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年土地复垦资金投入（万元）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计划复垦面积（公顷）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实际复垦面积（公顷）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土地复垦率（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5000" w:type="pct"/>
                  <w:gridSpan w:val="10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资源综合利用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共伴生矿产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1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名称入选量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@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入选品位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共伴生矿产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1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产品名称、产量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@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品位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共伴生矿产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1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选矿回收率（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共伴生矿产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名称入选量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@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入选品位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共伴生矿产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产品名称、产量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@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品位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共伴生矿产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选矿回收率（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Cs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煤矸石年产生量（万吨）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煤矸石年利用量（万吨）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煤矸石利用率（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开采废水年产生量（万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开采废水年利用量（万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开采废水处置率（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开采废水利用率（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选煤废水年产生量（万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选煤废水年利用量（万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选煤回水利用率（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瓦斯年产生量（万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瓦斯年利用量（万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瓦斯利用率（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生活污水年排放量（万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生活污水处置率（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237"/>
                <w:jc w:val="center"/>
              </w:trPr>
              <w:tc>
                <w:tcPr>
                  <w:tcW w:w="5000" w:type="pct"/>
                  <w:gridSpan w:val="10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节能减排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采煤年平均耗电量（千瓦时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/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吨原矿）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选煤年平均耗电量（千瓦时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/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吨原矿）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采煤年平均耗柴油量（升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/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吨原矿）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采煤单位产品综合能耗（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kgce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/t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选煤单位产品综合能耗（</w:t>
                  </w:r>
                  <w:proofErr w:type="spellStart"/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kgce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/t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选煤介质损耗（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kg/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吨原矿）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煤矸石排放量（万吨）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采煤废水排放量（万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选煤废水排放量（万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瓦斯排放量（万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m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³）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厂界噪声（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dB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5000" w:type="pct"/>
                  <w:gridSpan w:val="10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lastRenderedPageBreak/>
                    <w:t>科技创新与数字化矿山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研发及技改投入（万元）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Cs/>
                      <w:szCs w:val="21"/>
                    </w:rPr>
                    <w:t>年主营业务收入（万元）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论文（篇）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专利（项）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国家、省部级奖项数量及名称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入选先进技术与装备目录数量及名称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5000" w:type="pct"/>
                  <w:gridSpan w:val="10"/>
                  <w:vAlign w:val="center"/>
                </w:tcPr>
                <w:p w:rsidR="003D1441" w:rsidRDefault="00583BA6">
                  <w:pPr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企业管理与企业形象</w:t>
                  </w: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职工满意度（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群众满意度（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绿色矿山培训次数（人次）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trHeight w:val="60"/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安全生产培训人次（人次）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安全培训合格率（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%</w:t>
                  </w: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3D1441">
              <w:trPr>
                <w:jc w:val="center"/>
              </w:trPr>
              <w:tc>
                <w:tcPr>
                  <w:tcW w:w="466" w:type="pct"/>
                  <w:vAlign w:val="center"/>
                </w:tcPr>
                <w:p w:rsidR="003D1441" w:rsidRDefault="003D1441">
                  <w:pPr>
                    <w:pStyle w:val="af0"/>
                    <w:numPr>
                      <w:ilvl w:val="0"/>
                      <w:numId w:val="5"/>
                    </w:numPr>
                    <w:ind w:firstLineChars="0"/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062" w:type="pct"/>
                  <w:gridSpan w:val="4"/>
                  <w:vAlign w:val="center"/>
                </w:tcPr>
                <w:p w:rsidR="003D1441" w:rsidRDefault="00583BA6">
                  <w:pPr>
                    <w:pStyle w:val="af1"/>
                    <w:rPr>
                      <w:rFonts w:asciiTheme="minorEastAsia" w:hAnsiTheme="minorEastAsia" w:cstheme="minorEastAsia"/>
                      <w:sz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sz w:val="21"/>
                    </w:rPr>
                    <w:t>社区发展投入（万元）</w:t>
                  </w:r>
                </w:p>
              </w:tc>
              <w:tc>
                <w:tcPr>
                  <w:tcW w:w="741" w:type="pct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685" w:type="pct"/>
                  <w:gridSpan w:val="2"/>
                  <w:vAlign w:val="center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3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512" w:type="pct"/>
                </w:tcPr>
                <w:p w:rsidR="003D1441" w:rsidRDefault="003D1441">
                  <w:pPr>
                    <w:jc w:val="center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</w:tbl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D1441">
        <w:tc>
          <w:tcPr>
            <w:tcW w:w="8522" w:type="dxa"/>
            <w:gridSpan w:val="4"/>
          </w:tcPr>
          <w:p w:rsidR="003D1441" w:rsidRDefault="00583B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煤矿绿色矿山建设实施方案编制指南试运行情况</w:t>
            </w:r>
          </w:p>
        </w:tc>
      </w:tr>
      <w:tr w:rsidR="003D1441">
        <w:tc>
          <w:tcPr>
            <w:tcW w:w="8522" w:type="dxa"/>
            <w:gridSpan w:val="4"/>
          </w:tcPr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本煤矿绿色矿山建设实施方案编制情况为：</w:t>
            </w:r>
          </w:p>
          <w:p w:rsidR="003D1441" w:rsidRDefault="00583BA6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已编制独立的实施方案；</w:t>
            </w:r>
          </w:p>
          <w:p w:rsidR="003D1441" w:rsidRDefault="00583BA6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已编制实施方案，但是包含在其他规划文本中，该规划文本为：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      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>；</w:t>
            </w:r>
          </w:p>
          <w:p w:rsidR="003D1441" w:rsidRDefault="00583BA6">
            <w:pPr>
              <w:numPr>
                <w:ilvl w:val="0"/>
                <w:numId w:val="7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未编制实施方案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您认为煤炭行业绿色矿山建设实施方案应包含的主要内容为：</w:t>
            </w:r>
          </w:p>
          <w:p w:rsidR="003D1441" w:rsidRDefault="00583BA6">
            <w:pPr>
              <w:numPr>
                <w:ilvl w:val="0"/>
                <w:numId w:val="8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前言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B. </w:t>
            </w:r>
            <w:r>
              <w:rPr>
                <w:rFonts w:asciiTheme="minorEastAsia" w:hAnsiTheme="minorEastAsia" w:cstheme="minorEastAsia" w:hint="eastAsia"/>
                <w:szCs w:val="21"/>
              </w:rPr>
              <w:t>建设基础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C. </w:t>
            </w:r>
            <w:r>
              <w:rPr>
                <w:rFonts w:asciiTheme="minorEastAsia" w:hAnsiTheme="minorEastAsia" w:cstheme="minorEastAsia" w:hint="eastAsia"/>
                <w:szCs w:val="21"/>
              </w:rPr>
              <w:t>指导思想、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D. </w:t>
            </w:r>
            <w:r>
              <w:rPr>
                <w:rFonts w:asciiTheme="minorEastAsia" w:hAnsiTheme="minorEastAsia" w:cstheme="minorEastAsia" w:hint="eastAsia"/>
                <w:szCs w:val="21"/>
              </w:rPr>
              <w:t>基本原则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E. </w:t>
            </w:r>
            <w:r>
              <w:rPr>
                <w:rFonts w:asciiTheme="minorEastAsia" w:hAnsiTheme="minorEastAsia" w:cstheme="minorEastAsia" w:hint="eastAsia"/>
                <w:szCs w:val="21"/>
              </w:rPr>
              <w:t>总体目标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F. </w:t>
            </w:r>
            <w:r>
              <w:rPr>
                <w:rFonts w:asciiTheme="minorEastAsia" w:hAnsiTheme="minorEastAsia" w:cstheme="minorEastAsia" w:hint="eastAsia"/>
                <w:szCs w:val="21"/>
              </w:rPr>
              <w:t>具体指标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G. </w:t>
            </w:r>
            <w:r>
              <w:rPr>
                <w:rFonts w:asciiTheme="minorEastAsia" w:hAnsiTheme="minorEastAsia" w:cstheme="minorEastAsia" w:hint="eastAsia"/>
                <w:szCs w:val="21"/>
              </w:rPr>
              <w:t>方案总体设计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H. </w:t>
            </w:r>
            <w:r>
              <w:rPr>
                <w:rFonts w:asciiTheme="minorEastAsia" w:hAnsiTheme="minorEastAsia" w:cstheme="minorEastAsia" w:hint="eastAsia"/>
                <w:szCs w:val="21"/>
              </w:rPr>
              <w:t>主要任务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I. </w:t>
            </w:r>
            <w:r>
              <w:rPr>
                <w:rFonts w:asciiTheme="minorEastAsia" w:hAnsiTheme="minorEastAsia" w:cstheme="minorEastAsia" w:hint="eastAsia"/>
                <w:szCs w:val="21"/>
              </w:rPr>
              <w:t>重点工程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J. </w:t>
            </w:r>
            <w:r>
              <w:rPr>
                <w:rFonts w:asciiTheme="minorEastAsia" w:hAnsiTheme="minorEastAsia" w:cstheme="minorEastAsia" w:hint="eastAsia"/>
                <w:szCs w:val="21"/>
              </w:rPr>
              <w:t>保障措施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K.</w:t>
            </w:r>
            <w:r>
              <w:rPr>
                <w:rFonts w:asciiTheme="minorEastAsia" w:hAnsiTheme="minorEastAsia" w:cstheme="minorEastAsia" w:hint="eastAsia"/>
                <w:szCs w:val="21"/>
              </w:rPr>
              <w:t>巩固与提升建议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L .</w:t>
            </w:r>
            <w:r>
              <w:rPr>
                <w:rFonts w:asciiTheme="minorEastAsia" w:hAnsiTheme="minorEastAsia" w:cstheme="minorEastAsia" w:hint="eastAsia"/>
                <w:szCs w:val="21"/>
              </w:rPr>
              <w:t>其他，请明确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煤矿绿色矿山建设实施方案编制依据包括：</w:t>
            </w:r>
          </w:p>
          <w:p w:rsidR="003D1441" w:rsidRDefault="00583BA6">
            <w:pPr>
              <w:numPr>
                <w:ilvl w:val="0"/>
                <w:numId w:val="9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国家</w:t>
            </w:r>
            <w:r>
              <w:rPr>
                <w:rFonts w:ascii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Cs w:val="21"/>
              </w:rPr>
              <w:t>地方政策文件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B. </w:t>
            </w:r>
            <w:r>
              <w:rPr>
                <w:rFonts w:asciiTheme="minorEastAsia" w:hAnsiTheme="minorEastAsia" w:cstheme="minorEastAsia" w:hint="eastAsia"/>
                <w:szCs w:val="21"/>
              </w:rPr>
              <w:t>法律法规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C. </w:t>
            </w:r>
            <w:r>
              <w:rPr>
                <w:rFonts w:asciiTheme="minorEastAsia" w:hAnsiTheme="minorEastAsia" w:cstheme="minorEastAsia" w:hint="eastAsia"/>
                <w:szCs w:val="21"/>
              </w:rPr>
              <w:t>国标、行标、地标、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团标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 xml:space="preserve"> D</w:t>
            </w:r>
            <w:r>
              <w:rPr>
                <w:rFonts w:asciiTheme="minorEastAsia" w:hAnsiTheme="minorEastAsia" w:cstheme="minorEastAsia" w:hint="eastAsia"/>
                <w:szCs w:val="21"/>
              </w:rPr>
              <w:t>企业管理文件与规章制度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E </w:t>
            </w:r>
            <w:r>
              <w:rPr>
                <w:rFonts w:asciiTheme="minorEastAsia" w:hAnsiTheme="minorEastAsia" w:cstheme="minorEastAsia" w:hint="eastAsia"/>
                <w:szCs w:val="21"/>
              </w:rPr>
              <w:t>其他，请明确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煤矿绿色矿山建设实施范围为</w:t>
            </w:r>
          </w:p>
          <w:p w:rsidR="003D1441" w:rsidRDefault="00583BA6">
            <w:pPr>
              <w:numPr>
                <w:ilvl w:val="0"/>
                <w:numId w:val="10"/>
              </w:numPr>
              <w:rPr>
                <w:rFonts w:ascii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矿权范围内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B. </w:t>
            </w:r>
            <w:r>
              <w:rPr>
                <w:rFonts w:asciiTheme="minorEastAsia" w:hAnsiTheme="minorEastAsia" w:cstheme="minorEastAsia" w:hint="eastAsia"/>
                <w:szCs w:val="21"/>
              </w:rPr>
              <w:t>其他，请明确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         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煤矿绿色矿山建设是否需要总体方案设计：</w:t>
            </w:r>
          </w:p>
          <w:p w:rsidR="003D1441" w:rsidRDefault="00583BA6">
            <w:pPr>
              <w:numPr>
                <w:ilvl w:val="0"/>
                <w:numId w:val="11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B.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否</w:t>
            </w:r>
            <w:proofErr w:type="gramEnd"/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煤矿绿色矿山建设的主要任务包括：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A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规范管理；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B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科技创新；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C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地质勘探；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D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安全生产；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E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资源开发；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F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洗选加工；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G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综合利用；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H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节能减排；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I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土地复垦与环境保护；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J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社区和谐与企业文化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;</w:t>
            </w:r>
          </w:p>
          <w:p w:rsidR="003D1441" w:rsidRDefault="00583BA6">
            <w:pPr>
              <w:pStyle w:val="a2"/>
              <w:numPr>
                <w:ilvl w:val="0"/>
                <w:numId w:val="0"/>
              </w:numPr>
              <w:ind w:left="420"/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K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其他，请明确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u w:val="single"/>
              </w:rPr>
              <w:t xml:space="preserve">            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煤矿绿色矿山建设重点工程需明确的具体项目包括</w:t>
            </w:r>
          </w:p>
          <w:p w:rsidR="003D1441" w:rsidRDefault="00583BA6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A </w:t>
            </w:r>
            <w:r>
              <w:rPr>
                <w:rFonts w:asciiTheme="minorEastAsia" w:hAnsiTheme="minorEastAsia" w:cstheme="minorEastAsia" w:hint="eastAsia"/>
                <w:szCs w:val="21"/>
              </w:rPr>
              <w:t>项目名称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B </w:t>
            </w:r>
            <w:r>
              <w:rPr>
                <w:rFonts w:asciiTheme="minorEastAsia" w:hAnsiTheme="minorEastAsia" w:cstheme="minorEastAsia" w:hint="eastAsia"/>
                <w:szCs w:val="21"/>
              </w:rPr>
              <w:t>规模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C </w:t>
            </w:r>
            <w:r>
              <w:rPr>
                <w:rFonts w:asciiTheme="minorEastAsia" w:hAnsiTheme="minorEastAsia" w:cstheme="minorEastAsia" w:hint="eastAsia"/>
                <w:szCs w:val="21"/>
              </w:rPr>
              <w:t>建设条件及完备程度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D </w:t>
            </w:r>
            <w:r>
              <w:rPr>
                <w:rFonts w:asciiTheme="minorEastAsia" w:hAnsiTheme="minorEastAsia" w:cstheme="minorEastAsia" w:hint="eastAsia"/>
                <w:szCs w:val="21"/>
              </w:rPr>
              <w:t>建设方案简述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E</w:t>
            </w:r>
            <w:r>
              <w:rPr>
                <w:rFonts w:asciiTheme="minorEastAsia" w:hAnsiTheme="minorEastAsia" w:cstheme="minorEastAsia" w:hint="eastAsia"/>
                <w:szCs w:val="21"/>
              </w:rPr>
              <w:t>进度安排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F</w:t>
            </w:r>
            <w:r>
              <w:rPr>
                <w:rFonts w:asciiTheme="minorEastAsia" w:hAnsiTheme="minorEastAsia" w:cstheme="minorEastAsia" w:hint="eastAsia"/>
                <w:szCs w:val="21"/>
              </w:rPr>
              <w:t>成本与预期效</w:t>
            </w: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益分析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G </w:t>
            </w:r>
            <w:r>
              <w:rPr>
                <w:rFonts w:asciiTheme="minorEastAsia" w:hAnsiTheme="minorEastAsia" w:cstheme="minorEastAsia" w:hint="eastAsia"/>
                <w:szCs w:val="21"/>
              </w:rPr>
              <w:t>预期环境效益分析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H </w:t>
            </w:r>
            <w:r>
              <w:rPr>
                <w:rFonts w:asciiTheme="minorEastAsia" w:hAnsiTheme="minorEastAsia" w:cstheme="minorEastAsia" w:hint="eastAsia"/>
                <w:szCs w:val="21"/>
              </w:rPr>
              <w:t>预期社会效益分析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I </w:t>
            </w:r>
            <w:r>
              <w:rPr>
                <w:rFonts w:asciiTheme="minorEastAsia" w:hAnsiTheme="minorEastAsia" w:cstheme="minorEastAsia" w:hint="eastAsia"/>
                <w:szCs w:val="21"/>
              </w:rPr>
              <w:t>项目投融资方案及数量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J </w:t>
            </w:r>
            <w:r>
              <w:rPr>
                <w:rFonts w:asciiTheme="minorEastAsia" w:hAnsiTheme="minorEastAsia" w:cstheme="minorEastAsia" w:hint="eastAsia"/>
                <w:szCs w:val="21"/>
              </w:rPr>
              <w:t>其他，请明确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     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煤矿绿色矿山建设的保障措施，应包括：</w:t>
            </w:r>
          </w:p>
          <w:p w:rsidR="003D1441" w:rsidRDefault="00583BA6">
            <w:pPr>
              <w:rPr>
                <w:rFonts w:ascii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A </w:t>
            </w:r>
            <w:r>
              <w:rPr>
                <w:rFonts w:asciiTheme="minorEastAsia" w:hAnsiTheme="minorEastAsia" w:cstheme="minorEastAsia" w:hint="eastAsia"/>
                <w:szCs w:val="21"/>
              </w:rPr>
              <w:t>组织保障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B </w:t>
            </w:r>
            <w:r>
              <w:rPr>
                <w:rFonts w:asciiTheme="minorEastAsia" w:hAnsiTheme="minorEastAsia" w:cstheme="minorEastAsia" w:hint="eastAsia"/>
                <w:szCs w:val="21"/>
              </w:rPr>
              <w:t>人员保障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C </w:t>
            </w:r>
            <w:r>
              <w:rPr>
                <w:rFonts w:asciiTheme="minorEastAsia" w:hAnsiTheme="minorEastAsia" w:cstheme="minorEastAsia" w:hint="eastAsia"/>
                <w:szCs w:val="21"/>
              </w:rPr>
              <w:t>制度保障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D </w:t>
            </w:r>
            <w:r>
              <w:rPr>
                <w:rFonts w:asciiTheme="minorEastAsia" w:hAnsiTheme="minorEastAsia" w:cstheme="minorEastAsia" w:hint="eastAsia"/>
                <w:szCs w:val="21"/>
              </w:rPr>
              <w:t>科技保障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E </w:t>
            </w:r>
            <w:r>
              <w:rPr>
                <w:rFonts w:asciiTheme="minorEastAsia" w:hAnsiTheme="minorEastAsia" w:cstheme="minorEastAsia" w:hint="eastAsia"/>
                <w:szCs w:val="21"/>
              </w:rPr>
              <w:t>资金保障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F </w:t>
            </w:r>
            <w:r>
              <w:rPr>
                <w:rFonts w:asciiTheme="minorEastAsia" w:hAnsiTheme="minorEastAsia" w:cstheme="minorEastAsia" w:hint="eastAsia"/>
                <w:szCs w:val="21"/>
              </w:rPr>
              <w:t>监督管理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G </w:t>
            </w:r>
            <w:r>
              <w:rPr>
                <w:rFonts w:asciiTheme="minorEastAsia" w:hAnsiTheme="minorEastAsia" w:cstheme="minorEastAsia" w:hint="eastAsia"/>
                <w:szCs w:val="21"/>
              </w:rPr>
              <w:t>宣传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H </w:t>
            </w:r>
            <w:r>
              <w:rPr>
                <w:rFonts w:asciiTheme="minorEastAsia" w:hAnsiTheme="minorEastAsia" w:cstheme="minorEastAsia" w:hint="eastAsia"/>
                <w:szCs w:val="21"/>
              </w:rPr>
              <w:t>其他，请明确</w:t>
            </w:r>
            <w:r>
              <w:rPr>
                <w:rFonts w:asciiTheme="minorEastAsia" w:hAnsiTheme="minorEastAsia" w:cstheme="minorEastAsia" w:hint="eastAsia"/>
                <w:szCs w:val="21"/>
                <w:u w:val="single"/>
              </w:rPr>
              <w:t xml:space="preserve">              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煤矿绿色矿山建设是否需要“巩固与提升建议”部分</w:t>
            </w:r>
          </w:p>
          <w:p w:rsidR="003D1441" w:rsidRDefault="00583BA6">
            <w:pPr>
              <w:numPr>
                <w:ilvl w:val="0"/>
                <w:numId w:val="12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B. 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否</w:t>
            </w:r>
            <w:proofErr w:type="gramEnd"/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《煤炭行业绿色矿山实施方案编制指南》初稿的是否可以指导煤矿编写绿色矿山实施方案？</w:t>
            </w:r>
          </w:p>
          <w:p w:rsidR="003D1441" w:rsidRDefault="00583BA6">
            <w:pPr>
              <w:numPr>
                <w:ilvl w:val="0"/>
                <w:numId w:val="13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B</w:t>
            </w:r>
            <w:r>
              <w:rPr>
                <w:rFonts w:asciiTheme="minorEastAsia" w:hAnsiTheme="minorEastAsia" w:cstheme="minorEastAsia" w:hint="eastAsia"/>
                <w:szCs w:val="21"/>
              </w:rPr>
              <w:t>、否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《煤炭行业绿色矿山实施方案编制指南》初稿的是否可以指导煤矿绿色矿山建设实际？</w:t>
            </w:r>
          </w:p>
          <w:p w:rsidR="003D1441" w:rsidRDefault="00583BA6">
            <w:pPr>
              <w:numPr>
                <w:ilvl w:val="0"/>
                <w:numId w:val="14"/>
              </w:num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B </w:t>
            </w:r>
            <w:r>
              <w:rPr>
                <w:rFonts w:asciiTheme="minorEastAsia" w:hAnsiTheme="minorEastAsia" w:cstheme="minorEastAsia" w:hint="eastAsia"/>
                <w:szCs w:val="21"/>
              </w:rPr>
              <w:t>否</w:t>
            </w:r>
          </w:p>
          <w:p w:rsidR="003D1441" w:rsidRDefault="00583BA6">
            <w:pPr>
              <w:numPr>
                <w:ilvl w:val="0"/>
                <w:numId w:val="6"/>
              </w:numPr>
              <w:rPr>
                <w:rFonts w:ascii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对于《煤炭行业绿色矿山建设实施方案编制指南》的意见和建议，请填写下表。</w:t>
            </w:r>
          </w:p>
        </w:tc>
      </w:tr>
      <w:tr w:rsidR="003D1441">
        <w:tc>
          <w:tcPr>
            <w:tcW w:w="8522" w:type="dxa"/>
            <w:gridSpan w:val="4"/>
          </w:tcPr>
          <w:p w:rsidR="003D1441" w:rsidRDefault="00583B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《煤炭行业绿色矿山建设实施方案编制指南》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征求意见稿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意见表</w:t>
            </w:r>
          </w:p>
        </w:tc>
      </w:tr>
      <w:tr w:rsidR="003D1441">
        <w:tc>
          <w:tcPr>
            <w:tcW w:w="1817" w:type="dxa"/>
          </w:tcPr>
          <w:p w:rsidR="003D1441" w:rsidRDefault="00583B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2370" w:type="dxa"/>
          </w:tcPr>
          <w:p w:rsidR="003D1441" w:rsidRDefault="00583B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章条编号</w:t>
            </w:r>
            <w:proofErr w:type="gramEnd"/>
          </w:p>
        </w:tc>
        <w:tc>
          <w:tcPr>
            <w:tcW w:w="2070" w:type="dxa"/>
          </w:tcPr>
          <w:p w:rsidR="003D1441" w:rsidRDefault="00583B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意见内容</w:t>
            </w:r>
          </w:p>
        </w:tc>
        <w:tc>
          <w:tcPr>
            <w:tcW w:w="2265" w:type="dxa"/>
          </w:tcPr>
          <w:p w:rsidR="003D1441" w:rsidRDefault="00583B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理由和依据</w:t>
            </w:r>
          </w:p>
        </w:tc>
      </w:tr>
      <w:tr w:rsidR="003D1441">
        <w:trPr>
          <w:trHeight w:val="8484"/>
        </w:trPr>
        <w:tc>
          <w:tcPr>
            <w:tcW w:w="1817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70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265" w:type="dxa"/>
          </w:tcPr>
          <w:p w:rsidR="003D1441" w:rsidRDefault="003D1441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3D1441" w:rsidRDefault="003D1441">
      <w:pPr>
        <w:rPr>
          <w:rFonts w:eastAsia="黑体"/>
          <w:sz w:val="32"/>
          <w:szCs w:val="32"/>
        </w:rPr>
        <w:sectPr w:rsidR="003D1441">
          <w:headerReference w:type="even" r:id="rId8"/>
          <w:headerReference w:type="default" r:id="rId9"/>
          <w:footerReference w:type="even" r:id="rId10"/>
          <w:footerReference w:type="default" r:id="rId11"/>
          <w:type w:val="evenPage"/>
          <w:pgSz w:w="11906" w:h="16838"/>
          <w:pgMar w:top="1440" w:right="1800" w:bottom="1440" w:left="1800" w:header="1134" w:footer="992" w:gutter="0"/>
          <w:pgNumType w:fmt="numberInDash"/>
          <w:cols w:space="720"/>
          <w:docGrid w:type="lines" w:linePitch="312"/>
        </w:sectPr>
      </w:pPr>
    </w:p>
    <w:p w:rsidR="003D1441" w:rsidRDefault="00583B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3 </w:t>
      </w:r>
    </w:p>
    <w:p w:rsidR="003D1441" w:rsidRDefault="00583BA6">
      <w:pPr>
        <w:pStyle w:val="2"/>
        <w:spacing w:before="156" w:after="156"/>
        <w:jc w:val="center"/>
        <w:rPr>
          <w:rFonts w:eastAsia="黑体"/>
          <w:sz w:val="32"/>
        </w:rPr>
      </w:pPr>
      <w:bookmarkStart w:id="1" w:name="_Toc407182008"/>
      <w:r>
        <w:rPr>
          <w:rFonts w:eastAsia="黑体" w:hint="eastAsia"/>
          <w:sz w:val="32"/>
        </w:rPr>
        <w:t>煤炭行业绿色矿山建设实施方案编制指南试运行调研报告编写提纲</w:t>
      </w:r>
    </w:p>
    <w:p w:rsidR="003D1441" w:rsidRDefault="00583BA6">
      <w:pPr>
        <w:pStyle w:val="2"/>
        <w:spacing w:before="156" w:after="15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一、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绿色矿山建设情况</w:t>
      </w:r>
      <w:bookmarkEnd w:id="1"/>
    </w:p>
    <w:p w:rsidR="003D1441" w:rsidRDefault="00583BA6">
      <w:pPr>
        <w:ind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）矿山简介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矿山名称，开采矿种，采深，矿山规模，建矿、投产时间，所属地理位置和行政区域等</w:t>
      </w:r>
      <w:r>
        <w:rPr>
          <w:rFonts w:ascii="Times New Roman" w:hAnsi="Times New Roman" w:hint="eastAsia"/>
          <w:szCs w:val="21"/>
        </w:rPr>
        <w:t>。</w:t>
      </w:r>
    </w:p>
    <w:p w:rsidR="003D1441" w:rsidRDefault="00583BA6">
      <w:pPr>
        <w:ind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2</w:t>
      </w:r>
      <w:r>
        <w:rPr>
          <w:rFonts w:ascii="Times New Roman" w:hAnsi="Times New Roman" w:hint="eastAsia"/>
          <w:b/>
          <w:szCs w:val="21"/>
        </w:rPr>
        <w:t>）绿色矿山建设概况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绿色矿山建设背景、意义，规划目标（近期、中期、远期），规划任务，建设阶段性（时间节点）成果，</w:t>
      </w:r>
      <w:r>
        <w:rPr>
          <w:rFonts w:ascii="Times New Roman" w:hAnsi="Times New Roman" w:hint="eastAsia"/>
          <w:szCs w:val="21"/>
        </w:rPr>
        <w:t>总体完成情况，所属</w:t>
      </w:r>
      <w:r>
        <w:rPr>
          <w:rFonts w:ascii="Times New Roman" w:hAnsi="Times New Roman"/>
          <w:szCs w:val="21"/>
        </w:rPr>
        <w:t>国家级绿色矿山（试点单位）遴选批次</w:t>
      </w:r>
      <w:r>
        <w:rPr>
          <w:rFonts w:ascii="Times New Roman" w:hAnsi="Times New Roman" w:hint="eastAsia"/>
          <w:szCs w:val="21"/>
        </w:rPr>
        <w:t>，实地核查或</w:t>
      </w:r>
      <w:r>
        <w:rPr>
          <w:rFonts w:ascii="Times New Roman" w:hAnsi="Times New Roman"/>
          <w:szCs w:val="21"/>
        </w:rPr>
        <w:t>第三方评估单位主要意见</w:t>
      </w:r>
      <w:r>
        <w:rPr>
          <w:rFonts w:ascii="Times New Roman" w:hAnsi="Times New Roman" w:hint="eastAsia"/>
          <w:szCs w:val="21"/>
        </w:rPr>
        <w:t>及整改落实情况</w:t>
      </w:r>
      <w:r>
        <w:rPr>
          <w:rFonts w:ascii="Times New Roman" w:hAnsi="Times New Roman"/>
          <w:szCs w:val="21"/>
        </w:rPr>
        <w:t>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注：</w:t>
      </w:r>
      <w:r>
        <w:rPr>
          <w:rFonts w:ascii="Times New Roman" w:hAnsi="Times New Roman"/>
          <w:szCs w:val="21"/>
        </w:rPr>
        <w:t>国家级绿色矿山（试点单位）遴选批次，分为以下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个批次</w:t>
      </w:r>
      <w:r>
        <w:rPr>
          <w:rFonts w:ascii="Times New Roman" w:hAnsi="Times New Roman"/>
          <w:szCs w:val="21"/>
        </w:rPr>
        <w:t>：绿色矿山试点单位第一批（</w:t>
      </w:r>
      <w:r>
        <w:rPr>
          <w:rFonts w:ascii="Times New Roman" w:hAnsi="Times New Roman"/>
          <w:szCs w:val="21"/>
        </w:rPr>
        <w:t>2011</w:t>
      </w:r>
      <w:r>
        <w:rPr>
          <w:rFonts w:ascii="Times New Roman" w:hAnsi="Times New Roman"/>
          <w:szCs w:val="21"/>
        </w:rPr>
        <w:t>年）、第二批（</w:t>
      </w:r>
      <w:r>
        <w:rPr>
          <w:rFonts w:ascii="Times New Roman" w:hAnsi="Times New Roman"/>
          <w:szCs w:val="21"/>
        </w:rPr>
        <w:t>2012</w:t>
      </w:r>
      <w:r>
        <w:rPr>
          <w:rFonts w:ascii="Times New Roman" w:hAnsi="Times New Roman"/>
          <w:szCs w:val="21"/>
        </w:rPr>
        <w:t>年）、第三批（</w:t>
      </w:r>
      <w:r>
        <w:rPr>
          <w:rFonts w:ascii="Times New Roman" w:hAnsi="Times New Roman"/>
          <w:szCs w:val="21"/>
        </w:rPr>
        <w:t>2013</w:t>
      </w:r>
      <w:r>
        <w:rPr>
          <w:rFonts w:ascii="Times New Roman" w:hAnsi="Times New Roman"/>
          <w:szCs w:val="21"/>
        </w:rPr>
        <w:t>年）和第四批（</w:t>
      </w:r>
      <w:r>
        <w:rPr>
          <w:rFonts w:ascii="Times New Roman" w:hAnsi="Times New Roman"/>
          <w:szCs w:val="21"/>
        </w:rPr>
        <w:t>2014</w:t>
      </w:r>
      <w:r>
        <w:rPr>
          <w:rFonts w:ascii="Times New Roman" w:hAnsi="Times New Roman"/>
          <w:szCs w:val="21"/>
        </w:rPr>
        <w:t>年）、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Times New Roman"/>
          <w:szCs w:val="21"/>
        </w:rPr>
        <w:t>年全国绿色矿山遴选。</w:t>
      </w:r>
    </w:p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 xml:space="preserve">.1  </w:t>
      </w:r>
      <w:r>
        <w:rPr>
          <w:rFonts w:ascii="Times New Roman" w:hAnsi="Times New Roman"/>
          <w:szCs w:val="21"/>
        </w:rPr>
        <w:t>绿色矿山建设成效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总体要求</w:t>
      </w:r>
      <w:r>
        <w:rPr>
          <w:rFonts w:ascii="Times New Roman" w:hAnsi="Times New Roman" w:hint="eastAsia"/>
          <w:b/>
          <w:szCs w:val="21"/>
        </w:rPr>
        <w:t>。</w:t>
      </w:r>
      <w:proofErr w:type="gramStart"/>
      <w:r>
        <w:rPr>
          <w:rFonts w:ascii="Times New Roman" w:hAnsi="Times New Roman"/>
          <w:szCs w:val="21"/>
        </w:rPr>
        <w:t>突出绿矿</w:t>
      </w:r>
      <w:proofErr w:type="gramEnd"/>
      <w:r>
        <w:rPr>
          <w:rFonts w:ascii="Times New Roman" w:hAnsi="Times New Roman"/>
          <w:szCs w:val="21"/>
        </w:rPr>
        <w:t>建设前、后</w:t>
      </w:r>
      <w:r>
        <w:rPr>
          <w:rFonts w:ascii="Times New Roman" w:hAnsi="Times New Roman" w:hint="eastAsia"/>
          <w:szCs w:val="21"/>
        </w:rPr>
        <w:t>成效</w:t>
      </w:r>
      <w:r>
        <w:rPr>
          <w:rFonts w:ascii="Times New Roman" w:hAnsi="Times New Roman"/>
          <w:szCs w:val="21"/>
        </w:rPr>
        <w:t>，尤其是量化指标对比。以</w:t>
      </w:r>
      <w:r>
        <w:rPr>
          <w:rFonts w:ascii="Times New Roman" w:hAnsi="Times New Roman"/>
          <w:szCs w:val="21"/>
        </w:rPr>
        <w:t>2014</w:t>
      </w:r>
      <w:r>
        <w:rPr>
          <w:rFonts w:ascii="Times New Roman" w:hAnsi="Times New Roman"/>
          <w:szCs w:val="21"/>
        </w:rPr>
        <w:t>年入选第四批绿色矿山试点单位矿山为例，</w:t>
      </w:r>
      <w:r>
        <w:rPr>
          <w:rFonts w:ascii="Times New Roman" w:hAnsi="Times New Roman" w:hint="eastAsia"/>
          <w:szCs w:val="21"/>
        </w:rPr>
        <w:t>需</w:t>
      </w:r>
      <w:r>
        <w:rPr>
          <w:rFonts w:ascii="Times New Roman" w:hAnsi="Times New Roman"/>
          <w:szCs w:val="21"/>
        </w:rPr>
        <w:t>说明进行绿色矿山建设前一年（根据各矿的绿色矿山建设规划确定，如</w:t>
      </w:r>
      <w:r>
        <w:rPr>
          <w:rFonts w:ascii="Times New Roman" w:hAnsi="Times New Roman"/>
          <w:szCs w:val="21"/>
        </w:rPr>
        <w:t>2014</w:t>
      </w:r>
      <w:r>
        <w:rPr>
          <w:rFonts w:ascii="Times New Roman" w:hAnsi="Times New Roman"/>
          <w:szCs w:val="21"/>
        </w:rPr>
        <w:t>年度）和实施绿色矿山建设后的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Times New Roman"/>
          <w:szCs w:val="21"/>
        </w:rPr>
        <w:t>年度（各矿实地核查时间不一，为方便统计，</w:t>
      </w:r>
      <w:r>
        <w:rPr>
          <w:rFonts w:ascii="Times New Roman" w:hAnsi="Times New Roman" w:hint="eastAsia"/>
          <w:szCs w:val="21"/>
        </w:rPr>
        <w:t>统一</w:t>
      </w:r>
      <w:r>
        <w:rPr>
          <w:rFonts w:ascii="Times New Roman" w:hAnsi="Times New Roman"/>
          <w:szCs w:val="21"/>
        </w:rPr>
        <w:t>以</w:t>
      </w:r>
      <w:r>
        <w:rPr>
          <w:rFonts w:ascii="Times New Roman" w:hAnsi="Times New Roman"/>
          <w:szCs w:val="21"/>
        </w:rPr>
        <w:t>2019</w:t>
      </w:r>
      <w:r>
        <w:rPr>
          <w:rFonts w:ascii="Times New Roman" w:hAnsi="Times New Roman"/>
          <w:szCs w:val="21"/>
        </w:rPr>
        <w:t>年为</w:t>
      </w:r>
      <w:proofErr w:type="gramStart"/>
      <w:r>
        <w:rPr>
          <w:rFonts w:ascii="Times New Roman" w:hAnsi="Times New Roman"/>
          <w:szCs w:val="21"/>
        </w:rPr>
        <w:t>末时</w:t>
      </w:r>
      <w:proofErr w:type="gramEnd"/>
      <w:r>
        <w:rPr>
          <w:rFonts w:ascii="Times New Roman" w:hAnsi="Times New Roman"/>
          <w:szCs w:val="21"/>
        </w:rPr>
        <w:t>间节点）指标完成情况。</w:t>
      </w:r>
    </w:p>
    <w:p w:rsidR="003D1441" w:rsidRDefault="00583BA6">
      <w:pPr>
        <w:ind w:left="482"/>
        <w:outlineLvl w:val="3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）</w:t>
      </w:r>
      <w:r>
        <w:rPr>
          <w:rFonts w:ascii="Times New Roman" w:hAnsi="Times New Roman"/>
          <w:b/>
          <w:szCs w:val="21"/>
        </w:rPr>
        <w:t>矿区环境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阐述在功能分区、生产生活配套设施</w:t>
      </w:r>
      <w:r>
        <w:rPr>
          <w:rFonts w:ascii="Times New Roman" w:hAnsi="Times New Roman"/>
          <w:szCs w:val="21"/>
        </w:rPr>
        <w:t>、标牌、设备材料管理、废弃物堆放管理、矿区主干道、矿区整洁、生活垃圾处理；矿区绿化覆盖率</w:t>
      </w:r>
      <w:r>
        <w:rPr>
          <w:rFonts w:ascii="Times New Roman" w:hAnsi="Times New Roman" w:hint="eastAsia"/>
          <w:szCs w:val="21"/>
        </w:rPr>
        <w:t>提升</w:t>
      </w:r>
      <w:r>
        <w:rPr>
          <w:rFonts w:ascii="Times New Roman" w:hAnsi="Times New Roman"/>
          <w:szCs w:val="21"/>
        </w:rPr>
        <w:t>、隔离绿化带、绿化管理、环境美化等方面的建设成效。</w:t>
      </w:r>
    </w:p>
    <w:p w:rsidR="003D1441" w:rsidRDefault="00583BA6">
      <w:pPr>
        <w:ind w:left="482"/>
        <w:outlineLvl w:val="3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2</w:t>
      </w:r>
      <w:r>
        <w:rPr>
          <w:rFonts w:ascii="Times New Roman" w:hAnsi="Times New Roman" w:hint="eastAsia"/>
          <w:b/>
          <w:szCs w:val="21"/>
        </w:rPr>
        <w:t>）</w:t>
      </w:r>
      <w:r>
        <w:rPr>
          <w:rFonts w:ascii="Times New Roman" w:hAnsi="Times New Roman"/>
          <w:b/>
          <w:szCs w:val="21"/>
        </w:rPr>
        <w:t>资源开发方式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绿色开采技术</w:t>
      </w:r>
      <w:r>
        <w:rPr>
          <w:rFonts w:ascii="Times New Roman" w:hAnsi="Times New Roman" w:hint="eastAsia"/>
          <w:b/>
          <w:szCs w:val="21"/>
        </w:rPr>
        <w:t>。</w:t>
      </w:r>
      <w:r>
        <w:rPr>
          <w:rFonts w:ascii="Times New Roman" w:hAnsi="Times New Roman"/>
          <w:szCs w:val="21"/>
        </w:rPr>
        <w:t>地下开采</w:t>
      </w:r>
      <w:r>
        <w:rPr>
          <w:rFonts w:ascii="Times New Roman" w:hAnsi="Times New Roman" w:hint="eastAsia"/>
          <w:szCs w:val="21"/>
        </w:rPr>
        <w:t>矿山</w:t>
      </w:r>
      <w:r>
        <w:rPr>
          <w:rFonts w:ascii="Times New Roman" w:hAnsi="Times New Roman"/>
          <w:szCs w:val="21"/>
        </w:rPr>
        <w:t>的充填开采、保水</w:t>
      </w:r>
      <w:proofErr w:type="gramStart"/>
      <w:r>
        <w:rPr>
          <w:rFonts w:ascii="Times New Roman" w:hAnsi="Times New Roman"/>
          <w:szCs w:val="21"/>
        </w:rPr>
        <w:t>开采减沉等</w:t>
      </w:r>
      <w:proofErr w:type="gramEnd"/>
      <w:r>
        <w:rPr>
          <w:rFonts w:ascii="Times New Roman" w:hAnsi="Times New Roman"/>
          <w:szCs w:val="21"/>
        </w:rPr>
        <w:t>绿色开采技术；露天开采</w:t>
      </w:r>
      <w:r>
        <w:rPr>
          <w:rFonts w:ascii="Times New Roman" w:hAnsi="Times New Roman" w:hint="eastAsia"/>
          <w:szCs w:val="21"/>
        </w:rPr>
        <w:t>矿山</w:t>
      </w:r>
      <w:r>
        <w:rPr>
          <w:rFonts w:ascii="Times New Roman" w:hAnsi="Times New Roman"/>
          <w:szCs w:val="21"/>
        </w:rPr>
        <w:t>减少疏干水、减少占用外排土场等绿色开采技术；石油天然气、地热矿泉水、天然卤水等特殊行业，重点阐述集约节约利用土地，绿色钻井技术体系等建设成效。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绿色选矿技术</w:t>
      </w:r>
      <w:r>
        <w:rPr>
          <w:rFonts w:ascii="Times New Roman" w:hAnsi="Times New Roman" w:hint="eastAsia"/>
          <w:b/>
          <w:szCs w:val="21"/>
        </w:rPr>
        <w:t>。</w:t>
      </w:r>
      <w:r>
        <w:rPr>
          <w:rFonts w:ascii="Times New Roman" w:hAnsi="Times New Roman"/>
          <w:szCs w:val="21"/>
        </w:rPr>
        <w:t>绿色选矿工艺、环保型药剂、节能高效技术装备等方面</w:t>
      </w:r>
      <w:r>
        <w:rPr>
          <w:rFonts w:ascii="Times New Roman" w:hAnsi="Times New Roman" w:hint="eastAsia"/>
          <w:szCs w:val="21"/>
        </w:rPr>
        <w:t>建设成效；</w:t>
      </w:r>
      <w:r>
        <w:rPr>
          <w:rFonts w:ascii="Times New Roman" w:hAnsi="Times New Roman"/>
          <w:szCs w:val="21"/>
        </w:rPr>
        <w:t>以及</w:t>
      </w:r>
      <w:r>
        <w:rPr>
          <w:rFonts w:ascii="Times New Roman" w:hAnsi="Times New Roman" w:hint="eastAsia"/>
          <w:szCs w:val="21"/>
        </w:rPr>
        <w:t>针</w:t>
      </w:r>
      <w:r>
        <w:rPr>
          <w:rFonts w:ascii="Times New Roman" w:hAnsi="Times New Roman"/>
          <w:szCs w:val="21"/>
        </w:rPr>
        <w:t>对复杂</w:t>
      </w:r>
      <w:proofErr w:type="gramStart"/>
      <w:r>
        <w:rPr>
          <w:rFonts w:ascii="Times New Roman" w:hAnsi="Times New Roman"/>
          <w:szCs w:val="21"/>
        </w:rPr>
        <w:t>难处理低品位</w:t>
      </w:r>
      <w:proofErr w:type="gramEnd"/>
      <w:r>
        <w:rPr>
          <w:rFonts w:ascii="Times New Roman" w:hAnsi="Times New Roman"/>
          <w:szCs w:val="21"/>
        </w:rPr>
        <w:t>矿石的创新工艺技术</w:t>
      </w:r>
      <w:r>
        <w:rPr>
          <w:rFonts w:ascii="Times New Roman" w:hAnsi="Times New Roman" w:hint="eastAsia"/>
          <w:szCs w:val="21"/>
        </w:rPr>
        <w:t>改进措施</w:t>
      </w:r>
      <w:r>
        <w:rPr>
          <w:rFonts w:ascii="Times New Roman" w:hAnsi="Times New Roman"/>
          <w:szCs w:val="21"/>
        </w:rPr>
        <w:t>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矿山</w:t>
      </w:r>
      <w:bookmarkStart w:id="2" w:name="_Hlk37536826"/>
      <w:r>
        <w:rPr>
          <w:rFonts w:ascii="Times New Roman" w:hAnsi="Times New Roman"/>
          <w:b/>
          <w:szCs w:val="21"/>
        </w:rPr>
        <w:t>环境恢复治理与土地复垦</w:t>
      </w:r>
      <w:bookmarkEnd w:id="2"/>
      <w:r>
        <w:rPr>
          <w:rFonts w:ascii="Times New Roman" w:hAnsi="Times New Roman" w:hint="eastAsia"/>
          <w:b/>
          <w:szCs w:val="21"/>
        </w:rPr>
        <w:t>。</w:t>
      </w:r>
      <w:r>
        <w:rPr>
          <w:rFonts w:ascii="Times New Roman" w:hAnsi="Times New Roman"/>
          <w:szCs w:val="21"/>
        </w:rPr>
        <w:t>在排</w:t>
      </w:r>
      <w:bookmarkStart w:id="3" w:name="_Hlk37536947"/>
      <w:r>
        <w:rPr>
          <w:rFonts w:ascii="Times New Roman" w:hAnsi="Times New Roman"/>
          <w:szCs w:val="21"/>
        </w:rPr>
        <w:t>土场、露天采场、矿区专用道路、矿山工业场地、沉陷区、矸石场、矿山污染场地</w:t>
      </w:r>
      <w:bookmarkEnd w:id="3"/>
      <w:r>
        <w:rPr>
          <w:rFonts w:ascii="Times New Roman" w:hAnsi="Times New Roman"/>
          <w:szCs w:val="21"/>
        </w:rPr>
        <w:t>等区域进行矿山环境恢复治理与土地复垦质量和效果，剥离表土保护措施</w:t>
      </w:r>
      <w:r>
        <w:rPr>
          <w:rFonts w:ascii="Times New Roman" w:hAnsi="Times New Roman" w:hint="eastAsia"/>
          <w:szCs w:val="21"/>
        </w:rPr>
        <w:t>和效果</w:t>
      </w:r>
      <w:r>
        <w:rPr>
          <w:rFonts w:ascii="Times New Roman" w:hAnsi="Times New Roman"/>
          <w:szCs w:val="21"/>
        </w:rPr>
        <w:t>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环境管理与监测</w:t>
      </w:r>
      <w:r>
        <w:rPr>
          <w:rFonts w:ascii="Times New Roman" w:hAnsi="Times New Roman" w:hint="eastAsia"/>
          <w:b/>
          <w:szCs w:val="21"/>
        </w:rPr>
        <w:t>。</w:t>
      </w:r>
      <w:r>
        <w:rPr>
          <w:rFonts w:ascii="Times New Roman" w:hAnsi="Times New Roman"/>
          <w:szCs w:val="21"/>
        </w:rPr>
        <w:t>环境监测制度建设，环保</w:t>
      </w:r>
      <w:r>
        <w:rPr>
          <w:rFonts w:ascii="Times New Roman" w:hAnsi="Times New Roman" w:hint="eastAsia"/>
          <w:szCs w:val="21"/>
        </w:rPr>
        <w:t>设备</w:t>
      </w:r>
      <w:r>
        <w:rPr>
          <w:rFonts w:ascii="Times New Roman" w:hAnsi="Times New Roman"/>
          <w:szCs w:val="21"/>
        </w:rPr>
        <w:t>管理，以及对地表变形、地质灾害、废水、粉尘等</w:t>
      </w:r>
      <w:r>
        <w:rPr>
          <w:rFonts w:ascii="Times New Roman" w:hAnsi="Times New Roman" w:hint="eastAsia"/>
          <w:szCs w:val="21"/>
        </w:rPr>
        <w:t>进行</w:t>
      </w:r>
      <w:r>
        <w:rPr>
          <w:rFonts w:ascii="Times New Roman" w:hAnsi="Times New Roman"/>
          <w:szCs w:val="21"/>
        </w:rPr>
        <w:t>动态监测建设成效。</w:t>
      </w:r>
    </w:p>
    <w:p w:rsidR="003D1441" w:rsidRDefault="00583BA6">
      <w:pPr>
        <w:ind w:firstLine="48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其他。</w:t>
      </w:r>
    </w:p>
    <w:p w:rsidR="003D1441" w:rsidRDefault="00583BA6">
      <w:pPr>
        <w:ind w:left="482"/>
        <w:outlineLvl w:val="3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3</w:t>
      </w:r>
      <w:r>
        <w:rPr>
          <w:rFonts w:ascii="Times New Roman" w:hAnsi="Times New Roman" w:hint="eastAsia"/>
          <w:b/>
          <w:szCs w:val="21"/>
        </w:rPr>
        <w:t>）</w:t>
      </w:r>
      <w:r>
        <w:rPr>
          <w:rFonts w:ascii="Times New Roman" w:hAnsi="Times New Roman"/>
          <w:b/>
          <w:szCs w:val="21"/>
        </w:rPr>
        <w:t>资源综合利用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主矿产</w:t>
      </w:r>
      <w:r>
        <w:rPr>
          <w:rFonts w:ascii="Times New Roman" w:hAnsi="Times New Roman"/>
          <w:b/>
          <w:szCs w:val="21"/>
        </w:rPr>
        <w:t>。</w:t>
      </w:r>
      <w:r>
        <w:rPr>
          <w:rFonts w:ascii="Times New Roman" w:hAnsi="Times New Roman"/>
          <w:szCs w:val="21"/>
        </w:rPr>
        <w:t>资源分级利用、优质优用，高、低品位矿石综合利用等</w:t>
      </w:r>
      <w:r>
        <w:rPr>
          <w:rFonts w:ascii="Times New Roman" w:hAnsi="Times New Roman" w:hint="eastAsia"/>
          <w:szCs w:val="21"/>
        </w:rPr>
        <w:t>方面</w:t>
      </w:r>
      <w:r>
        <w:rPr>
          <w:rFonts w:ascii="Times New Roman" w:hAnsi="Times New Roman"/>
          <w:szCs w:val="21"/>
        </w:rPr>
        <w:t>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共伴生</w:t>
      </w:r>
      <w:r>
        <w:rPr>
          <w:rFonts w:ascii="Times New Roman" w:hAnsi="Times New Roman" w:hint="eastAsia"/>
          <w:b/>
          <w:szCs w:val="21"/>
        </w:rPr>
        <w:t>矿产</w:t>
      </w:r>
      <w:r>
        <w:rPr>
          <w:rFonts w:ascii="Times New Roman" w:hAnsi="Times New Roman"/>
          <w:b/>
          <w:szCs w:val="21"/>
        </w:rPr>
        <w:t>。</w:t>
      </w:r>
      <w:r>
        <w:rPr>
          <w:rFonts w:ascii="Times New Roman" w:hAnsi="Times New Roman" w:hint="eastAsia"/>
          <w:szCs w:val="21"/>
        </w:rPr>
        <w:t>在</w:t>
      </w:r>
      <w:r>
        <w:rPr>
          <w:rFonts w:ascii="Times New Roman" w:hAnsi="Times New Roman"/>
          <w:szCs w:val="21"/>
        </w:rPr>
        <w:t>采、选</w:t>
      </w:r>
      <w:r>
        <w:rPr>
          <w:rFonts w:ascii="Times New Roman" w:hAnsi="Times New Roman" w:hint="eastAsia"/>
          <w:szCs w:val="21"/>
        </w:rPr>
        <w:t>作业中对</w:t>
      </w:r>
      <w:r>
        <w:rPr>
          <w:rFonts w:ascii="Times New Roman" w:hAnsi="Times New Roman"/>
          <w:szCs w:val="21"/>
        </w:rPr>
        <w:t>共伴生资源进行综合利用</w:t>
      </w:r>
      <w:r>
        <w:rPr>
          <w:rFonts w:ascii="Times New Roman" w:hAnsi="Times New Roman" w:hint="eastAsia"/>
          <w:szCs w:val="21"/>
        </w:rPr>
        <w:t>概况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>发展</w:t>
      </w:r>
      <w:r>
        <w:rPr>
          <w:rFonts w:ascii="Times New Roman" w:hAnsi="Times New Roman"/>
          <w:szCs w:val="21"/>
        </w:rPr>
        <w:t>下游</w:t>
      </w:r>
      <w:r>
        <w:rPr>
          <w:rFonts w:ascii="Times New Roman" w:hAnsi="Times New Roman" w:hint="eastAsia"/>
          <w:szCs w:val="21"/>
        </w:rPr>
        <w:t>产品</w:t>
      </w:r>
      <w:r>
        <w:rPr>
          <w:rFonts w:ascii="Times New Roman" w:hAnsi="Times New Roman"/>
          <w:szCs w:val="21"/>
        </w:rPr>
        <w:t>深加工产业</w:t>
      </w:r>
      <w:r>
        <w:rPr>
          <w:rFonts w:ascii="Times New Roman" w:hAnsi="Times New Roman" w:hint="eastAsia"/>
          <w:szCs w:val="21"/>
        </w:rPr>
        <w:t>规划和落实情况</w:t>
      </w:r>
      <w:r>
        <w:rPr>
          <w:rFonts w:ascii="Times New Roman" w:hAnsi="Times New Roman"/>
          <w:szCs w:val="21"/>
        </w:rPr>
        <w:t>，以及暂不能开采利用的共伴生矿产的保护措施。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lastRenderedPageBreak/>
        <w:t>固废。</w:t>
      </w:r>
      <w:r>
        <w:rPr>
          <w:rFonts w:ascii="Times New Roman" w:hAnsi="Times New Roman"/>
          <w:szCs w:val="21"/>
        </w:rPr>
        <w:t>对废石（渣）、煤矸石、尾矿、钻井废弃泥浆、岩屑、浮渣、油泥、土质剥离物等固体废弃物的综合利用</w:t>
      </w:r>
      <w:r>
        <w:rPr>
          <w:rFonts w:ascii="Times New Roman" w:hAnsi="Times New Roman" w:hint="eastAsia"/>
          <w:szCs w:val="21"/>
        </w:rPr>
        <w:t>工程</w:t>
      </w:r>
      <w:r>
        <w:rPr>
          <w:rFonts w:ascii="Times New Roman" w:hAnsi="Times New Roman"/>
          <w:szCs w:val="21"/>
        </w:rPr>
        <w:t>建设成效</w:t>
      </w:r>
      <w:r>
        <w:rPr>
          <w:rFonts w:ascii="Times New Roman" w:hAnsi="Times New Roman" w:hint="eastAsia"/>
          <w:szCs w:val="21"/>
        </w:rPr>
        <w:t>，突出绿色矿山建设前后年利用量、年度利用率等指标变化情况</w:t>
      </w:r>
      <w:r>
        <w:rPr>
          <w:rFonts w:ascii="Times New Roman" w:hAnsi="Times New Roman"/>
          <w:szCs w:val="21"/>
        </w:rPr>
        <w:t>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废水。</w:t>
      </w:r>
      <w:r>
        <w:rPr>
          <w:rFonts w:ascii="Times New Roman" w:hAnsi="Times New Roman"/>
          <w:szCs w:val="21"/>
        </w:rPr>
        <w:t>开采废水、生产（选矿）废水、生活污水处置</w:t>
      </w:r>
      <w:r>
        <w:rPr>
          <w:rFonts w:ascii="Times New Roman" w:hAnsi="Times New Roman" w:hint="eastAsia"/>
          <w:szCs w:val="21"/>
        </w:rPr>
        <w:t>率提高</w:t>
      </w:r>
      <w:r>
        <w:rPr>
          <w:rFonts w:ascii="Times New Roman" w:hAnsi="Times New Roman"/>
          <w:szCs w:val="21"/>
        </w:rPr>
        <w:t>、循环利用</w:t>
      </w:r>
      <w:r>
        <w:rPr>
          <w:rFonts w:ascii="Times New Roman" w:hAnsi="Times New Roman" w:hint="eastAsia"/>
          <w:szCs w:val="21"/>
        </w:rPr>
        <w:t>量增加</w:t>
      </w:r>
      <w:r>
        <w:rPr>
          <w:rFonts w:ascii="Times New Roman" w:hAnsi="Times New Roman"/>
          <w:szCs w:val="21"/>
        </w:rPr>
        <w:t>等</w:t>
      </w:r>
      <w:r>
        <w:rPr>
          <w:rFonts w:ascii="Times New Roman" w:hAnsi="Times New Roman" w:hint="eastAsia"/>
          <w:szCs w:val="21"/>
        </w:rPr>
        <w:t>方面</w:t>
      </w:r>
      <w:r>
        <w:rPr>
          <w:rFonts w:ascii="Times New Roman" w:hAnsi="Times New Roman"/>
          <w:szCs w:val="21"/>
        </w:rPr>
        <w:t>。</w:t>
      </w:r>
    </w:p>
    <w:p w:rsidR="003D1441" w:rsidRDefault="00583BA6">
      <w:pPr>
        <w:ind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其他</w:t>
      </w:r>
      <w:r>
        <w:rPr>
          <w:rFonts w:ascii="Times New Roman" w:hAnsi="Times New Roman"/>
          <w:b/>
          <w:szCs w:val="21"/>
        </w:rPr>
        <w:t>。</w:t>
      </w:r>
    </w:p>
    <w:p w:rsidR="003D1441" w:rsidRDefault="00583BA6">
      <w:pPr>
        <w:ind w:left="482"/>
        <w:outlineLvl w:val="3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4</w:t>
      </w:r>
      <w:r>
        <w:rPr>
          <w:rFonts w:ascii="Times New Roman" w:hAnsi="Times New Roman" w:hint="eastAsia"/>
          <w:b/>
          <w:szCs w:val="21"/>
        </w:rPr>
        <w:t>）</w:t>
      </w:r>
      <w:r>
        <w:rPr>
          <w:rFonts w:ascii="Times New Roman" w:hAnsi="Times New Roman"/>
          <w:b/>
          <w:szCs w:val="21"/>
        </w:rPr>
        <w:t>节能减排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全过程能耗核算体系</w:t>
      </w:r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 w:hint="eastAsia"/>
          <w:szCs w:val="21"/>
        </w:rPr>
        <w:t>能耗</w:t>
      </w:r>
      <w:r>
        <w:rPr>
          <w:rFonts w:ascii="Times New Roman" w:hAnsi="Times New Roman"/>
          <w:szCs w:val="21"/>
        </w:rPr>
        <w:t>核算体系</w:t>
      </w:r>
      <w:r>
        <w:rPr>
          <w:rFonts w:ascii="Times New Roman" w:hAnsi="Times New Roman" w:hint="eastAsia"/>
          <w:szCs w:val="21"/>
        </w:rPr>
        <w:t>建设和完善效果，绿色矿山建设前后</w:t>
      </w:r>
      <w:r>
        <w:rPr>
          <w:rFonts w:ascii="Times New Roman" w:hAnsi="Times New Roman"/>
          <w:szCs w:val="21"/>
        </w:rPr>
        <w:t>综合能耗、单位产品能耗</w:t>
      </w:r>
      <w:r>
        <w:rPr>
          <w:rFonts w:ascii="Times New Roman" w:hAnsi="Times New Roman" w:hint="eastAsia"/>
          <w:szCs w:val="21"/>
        </w:rPr>
        <w:t>等指标变化情况。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固废排放</w:t>
      </w:r>
      <w:r>
        <w:rPr>
          <w:rFonts w:ascii="Times New Roman" w:hAnsi="Times New Roman" w:hint="eastAsia"/>
          <w:szCs w:val="21"/>
        </w:rPr>
        <w:t>。</w:t>
      </w:r>
      <w:proofErr w:type="gramStart"/>
      <w:r>
        <w:rPr>
          <w:rFonts w:ascii="Times New Roman" w:hAnsi="Times New Roman" w:hint="eastAsia"/>
          <w:szCs w:val="21"/>
        </w:rPr>
        <w:t>固废减排</w:t>
      </w:r>
      <w:proofErr w:type="gramEnd"/>
      <w:r>
        <w:rPr>
          <w:rFonts w:ascii="Times New Roman" w:hAnsi="Times New Roman" w:hint="eastAsia"/>
          <w:szCs w:val="21"/>
        </w:rPr>
        <w:t>措施及落实情况，突出绿色矿山建设前、</w:t>
      </w:r>
      <w:proofErr w:type="gramStart"/>
      <w:r>
        <w:rPr>
          <w:rFonts w:ascii="Times New Roman" w:hAnsi="Times New Roman" w:hint="eastAsia"/>
          <w:szCs w:val="21"/>
        </w:rPr>
        <w:t>后固废</w:t>
      </w:r>
      <w:proofErr w:type="gramEnd"/>
      <w:r>
        <w:rPr>
          <w:rFonts w:ascii="Times New Roman" w:hAnsi="Times New Roman" w:hint="eastAsia"/>
          <w:szCs w:val="21"/>
        </w:rPr>
        <w:t>年度排放强度等指标项的变化情况。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废水排放</w:t>
      </w:r>
      <w:r>
        <w:rPr>
          <w:rFonts w:ascii="Times New Roman" w:hAnsi="Times New Roman" w:hint="eastAsia"/>
          <w:szCs w:val="21"/>
        </w:rPr>
        <w:t>。工业废水、生活污水年排放强度等指标项变化。清污、雨污管道、雨水截（排）水以及回用工程建设成效。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粉尘、废气排放</w:t>
      </w:r>
      <w:r>
        <w:rPr>
          <w:rFonts w:ascii="Times New Roman" w:hAnsi="Times New Roman" w:hint="eastAsia"/>
          <w:szCs w:val="21"/>
        </w:rPr>
        <w:t>。在采矿、选矿、运输、贮存等过程中除尘设施改进、除尘效果提升方面。废气净化措施和效果。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噪声排放</w:t>
      </w:r>
      <w:r>
        <w:rPr>
          <w:rFonts w:ascii="Times New Roman" w:hAnsi="Times New Roman" w:hint="eastAsia"/>
          <w:szCs w:val="21"/>
        </w:rPr>
        <w:t>。对凿岩、破碎</w:t>
      </w:r>
      <w:proofErr w:type="gramStart"/>
      <w:r>
        <w:rPr>
          <w:rFonts w:ascii="Times New Roman" w:hAnsi="Times New Roman" w:hint="eastAsia"/>
          <w:szCs w:val="21"/>
        </w:rPr>
        <w:t>和空压等</w:t>
      </w:r>
      <w:proofErr w:type="gramEnd"/>
      <w:r>
        <w:rPr>
          <w:rFonts w:ascii="Times New Roman" w:hAnsi="Times New Roman" w:hint="eastAsia"/>
          <w:szCs w:val="21"/>
        </w:rPr>
        <w:t>高噪声设备进行降噪措施和效果分析，厂界噪声降低成效。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其他</w:t>
      </w:r>
      <w:r>
        <w:rPr>
          <w:rFonts w:ascii="Times New Roman" w:hAnsi="Times New Roman" w:hint="eastAsia"/>
          <w:szCs w:val="21"/>
        </w:rPr>
        <w:t>。</w:t>
      </w:r>
    </w:p>
    <w:p w:rsidR="003D1441" w:rsidRDefault="00583BA6">
      <w:pPr>
        <w:ind w:left="482"/>
        <w:outlineLvl w:val="3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5</w:t>
      </w:r>
      <w:r>
        <w:rPr>
          <w:rFonts w:ascii="Times New Roman" w:hAnsi="Times New Roman" w:hint="eastAsia"/>
          <w:b/>
          <w:szCs w:val="21"/>
        </w:rPr>
        <w:t>）</w:t>
      </w:r>
      <w:r>
        <w:rPr>
          <w:rFonts w:ascii="Times New Roman" w:hAnsi="Times New Roman"/>
          <w:b/>
          <w:szCs w:val="21"/>
        </w:rPr>
        <w:t>科技创新与数字化矿山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科技创新</w:t>
      </w:r>
      <w:r>
        <w:rPr>
          <w:rFonts w:ascii="Times New Roman" w:hAnsi="Times New Roman" w:hint="eastAsia"/>
          <w:szCs w:val="21"/>
        </w:rPr>
        <w:t>。科技研发队伍建设概况，与科研院所、高等院校等建立协同创新技术平台成果；绿色发展的关键技术研究科技成果水平；研发及技改投入额及其占上年度主营业务收入比等指标变化趋势。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数字化矿山</w:t>
      </w:r>
      <w:r>
        <w:rPr>
          <w:rFonts w:ascii="Times New Roman" w:hAnsi="Times New Roman" w:hint="eastAsia"/>
          <w:szCs w:val="21"/>
        </w:rPr>
        <w:t>。自动化集中管控平台、自动化生产系统、远程视频监控系统、矿区环境在线监测系统、储量管理系统建设成效。智慧矿山建设成果。</w:t>
      </w:r>
    </w:p>
    <w:p w:rsidR="003D1441" w:rsidRDefault="00583BA6">
      <w:pPr>
        <w:ind w:left="482"/>
        <w:outlineLvl w:val="3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6</w:t>
      </w:r>
      <w:r>
        <w:rPr>
          <w:rFonts w:ascii="Times New Roman" w:hAnsi="Times New Roman" w:hint="eastAsia"/>
          <w:b/>
          <w:szCs w:val="21"/>
        </w:rPr>
        <w:t>）</w:t>
      </w:r>
      <w:r>
        <w:rPr>
          <w:rFonts w:ascii="Times New Roman" w:hAnsi="Times New Roman"/>
          <w:b/>
          <w:szCs w:val="21"/>
        </w:rPr>
        <w:t>企业管理与企业形象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企业管理</w:t>
      </w:r>
      <w:r>
        <w:rPr>
          <w:rFonts w:ascii="Times New Roman" w:hAnsi="Times New Roman" w:hint="eastAsia"/>
          <w:szCs w:val="21"/>
        </w:rPr>
        <w:t>。生产、生活管理制度，员工考核管理机制，员工、外来人员目视化管理。绿色矿山建设规划、组织机构、培训等制度建设成效；绿色矿山宣传活动、职工满意度调查、文娱生活等开展情况。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企业形象</w:t>
      </w:r>
      <w:r>
        <w:rPr>
          <w:rFonts w:ascii="Times New Roman" w:hAnsi="Times New Roman" w:hint="eastAsia"/>
          <w:szCs w:val="21"/>
        </w:rPr>
        <w:t>。社区帮扶，扶贫或公益活动；信息公开机制，履行缴税、矿业权人勘查开采信息公示等义务。</w:t>
      </w:r>
    </w:p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 xml:space="preserve">.2  </w:t>
      </w:r>
      <w:r>
        <w:rPr>
          <w:rFonts w:ascii="Times New Roman" w:hAnsi="Times New Roman"/>
          <w:szCs w:val="21"/>
        </w:rPr>
        <w:t>绿色矿山建设存在的主要问题和下一步计划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、面临的主要问题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、下一步工</w:t>
      </w:r>
      <w:r>
        <w:rPr>
          <w:rFonts w:ascii="Times New Roman" w:hAnsi="Times New Roman"/>
          <w:szCs w:val="21"/>
        </w:rPr>
        <w:t>作计划</w:t>
      </w:r>
    </w:p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 xml:space="preserve">.3  </w:t>
      </w:r>
      <w:r>
        <w:rPr>
          <w:rFonts w:ascii="Times New Roman" w:hAnsi="Times New Roman"/>
          <w:szCs w:val="21"/>
        </w:rPr>
        <w:t>绿色矿山建设典型经验和亮点工作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、典型经验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、亮点工作</w:t>
      </w:r>
    </w:p>
    <w:p w:rsidR="003D1441" w:rsidRDefault="00583BA6">
      <w:pPr>
        <w:pStyle w:val="2"/>
        <w:spacing w:before="156" w:after="15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二、矿山资源开发利用情况</w:t>
      </w:r>
    </w:p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2.1  </w:t>
      </w:r>
      <w:r>
        <w:rPr>
          <w:rFonts w:ascii="Times New Roman" w:hAnsi="Times New Roman" w:hint="eastAsia"/>
          <w:szCs w:val="21"/>
        </w:rPr>
        <w:t>矿山简介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矿山名称，开采矿种，采深，矿山规模，建矿、投产时间，所属地理位置和行政区域等</w:t>
      </w:r>
      <w:r>
        <w:rPr>
          <w:rFonts w:ascii="Times New Roman" w:hAnsi="Times New Roman" w:hint="eastAsia"/>
          <w:szCs w:val="21"/>
        </w:rPr>
        <w:t>。</w:t>
      </w:r>
    </w:p>
    <w:p w:rsidR="003D1441" w:rsidRDefault="003D1441">
      <w:pPr>
        <w:ind w:firstLine="480"/>
        <w:rPr>
          <w:rFonts w:ascii="Times New Roman" w:hAnsi="Times New Roman"/>
          <w:szCs w:val="21"/>
        </w:rPr>
      </w:pPr>
    </w:p>
    <w:p w:rsidR="003D1441" w:rsidRDefault="00583BA6">
      <w:pPr>
        <w:tabs>
          <w:tab w:val="left" w:pos="540"/>
        </w:tabs>
        <w:spacing w:beforeLines="50" w:before="156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表</w:t>
      </w:r>
      <w:r>
        <w:rPr>
          <w:rFonts w:ascii="Times New Roman" w:hAnsi="Times New Roman"/>
          <w:szCs w:val="21"/>
        </w:rPr>
        <w:t xml:space="preserve"> **</w:t>
      </w:r>
      <w:r>
        <w:rPr>
          <w:rFonts w:ascii="Times New Roman" w:hAnsi="Times New Roman"/>
          <w:szCs w:val="21"/>
        </w:rPr>
        <w:t>矿开发利用简表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723"/>
        <w:gridCol w:w="2268"/>
        <w:gridCol w:w="1701"/>
        <w:gridCol w:w="2177"/>
      </w:tblGrid>
      <w:tr w:rsidR="003D1441">
        <w:tc>
          <w:tcPr>
            <w:tcW w:w="658" w:type="dxa"/>
            <w:vMerge w:val="restart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基本情况</w:t>
            </w: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矿山名称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地理位置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矿山特征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矿床工业类型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 w:val="restart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地质资源</w:t>
            </w: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开采矿种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地质储量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矿石工业类型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地质品位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 w:val="restart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开采情况</w:t>
            </w: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矿山规模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开采方式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开拓方式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主要采矿方法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采出矿石量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出矿品位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废石产生量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开采回采率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贫化率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开采深度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剥采比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 w:val="restart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选矿情况</w:t>
            </w: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选矿厂规模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选矿回收率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主要选矿方法</w:t>
            </w:r>
          </w:p>
        </w:tc>
        <w:tc>
          <w:tcPr>
            <w:tcW w:w="6146" w:type="dxa"/>
            <w:gridSpan w:val="3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入选矿石量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原矿品位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精矿产量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精矿品位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尾矿产生量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尾矿品位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 w:val="restart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综合利用情况</w:t>
            </w:r>
          </w:p>
        </w:tc>
        <w:tc>
          <w:tcPr>
            <w:tcW w:w="1723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综合利用率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2177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</w:tr>
      <w:tr w:rsidR="003D1441">
        <w:trPr>
          <w:trHeight w:val="406"/>
        </w:trPr>
        <w:tc>
          <w:tcPr>
            <w:tcW w:w="658" w:type="dxa"/>
            <w:vMerge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废石排放强度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废石处置方式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尾矿排放强度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尾矿处置方式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废石利用率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尾矿利用率</w:t>
            </w:r>
          </w:p>
        </w:tc>
        <w:tc>
          <w:tcPr>
            <w:tcW w:w="2177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</w:tr>
      <w:tr w:rsidR="003D1441">
        <w:tc>
          <w:tcPr>
            <w:tcW w:w="658" w:type="dxa"/>
            <w:vMerge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3D1441" w:rsidRDefault="00583BA6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废水利用率</w:t>
            </w:r>
          </w:p>
        </w:tc>
        <w:tc>
          <w:tcPr>
            <w:tcW w:w="2268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  <w:tc>
          <w:tcPr>
            <w:tcW w:w="2177" w:type="dxa"/>
            <w:vAlign w:val="center"/>
          </w:tcPr>
          <w:p w:rsidR="003D1441" w:rsidRDefault="003D1441">
            <w:pPr>
              <w:tabs>
                <w:tab w:val="left" w:pos="938"/>
              </w:tabs>
              <w:rPr>
                <w:rFonts w:ascii="Times New Roman" w:hAnsi="Times New Roman"/>
                <w:szCs w:val="21"/>
              </w:rPr>
            </w:pPr>
          </w:p>
        </w:tc>
      </w:tr>
    </w:tbl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2.2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地质资源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储量。</w:t>
      </w:r>
      <w:r>
        <w:rPr>
          <w:rFonts w:ascii="Times New Roman" w:hAnsi="Times New Roman"/>
          <w:szCs w:val="21"/>
        </w:rPr>
        <w:t>矿石地质储量，地质品位等。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地质特征。</w:t>
      </w:r>
      <w:r>
        <w:rPr>
          <w:rFonts w:ascii="Times New Roman" w:hAnsi="Times New Roman"/>
          <w:szCs w:val="21"/>
        </w:rPr>
        <w:t>矿床工业类型、矿石工业类型、水文地质条件、矿体、围岩类型等。矿体特征及数量，矿石类型及种类，矿石矿物组成及结构特征，矿石化学组成等。</w:t>
      </w:r>
    </w:p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2.3  </w:t>
      </w:r>
      <w:r>
        <w:rPr>
          <w:rFonts w:ascii="Times New Roman" w:hAnsi="Times New Roman"/>
          <w:szCs w:val="21"/>
        </w:rPr>
        <w:t>矿山采矿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采矿概况。</w:t>
      </w:r>
      <w:r>
        <w:rPr>
          <w:rFonts w:ascii="Times New Roman" w:hAnsi="Times New Roman"/>
          <w:szCs w:val="21"/>
        </w:rPr>
        <w:t>矿山开拓方式，开采方式、采矿方法、开采深度、开采规模，开拓方式、运输方式。设计生产能力、回采率、贫化率、出矿品位，矿石最低工业品位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实际情况。</w:t>
      </w:r>
      <w:r>
        <w:rPr>
          <w:rFonts w:ascii="Times New Roman" w:hAnsi="Times New Roman"/>
          <w:szCs w:val="21"/>
        </w:rPr>
        <w:t>上年度实际采出矿量、排放废石量，开采深度，实际生产指标表。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bookmarkStart w:id="4" w:name="_Toc407182010"/>
      <w:r>
        <w:rPr>
          <w:rFonts w:ascii="Times New Roman" w:hAnsi="Times New Roman" w:hint="eastAsia"/>
          <w:b/>
          <w:szCs w:val="21"/>
        </w:rPr>
        <w:t>主要</w:t>
      </w:r>
      <w:r>
        <w:rPr>
          <w:rFonts w:ascii="Times New Roman" w:hAnsi="Times New Roman"/>
          <w:b/>
          <w:szCs w:val="21"/>
        </w:rPr>
        <w:t>采矿技术</w:t>
      </w:r>
      <w:r>
        <w:rPr>
          <w:rFonts w:ascii="Times New Roman" w:hAnsi="Times New Roman" w:hint="eastAsia"/>
          <w:b/>
          <w:szCs w:val="21"/>
        </w:rPr>
        <w:t>。</w:t>
      </w:r>
      <w:r>
        <w:rPr>
          <w:rFonts w:ascii="Times New Roman" w:hAnsi="Times New Roman"/>
          <w:szCs w:val="21"/>
        </w:rPr>
        <w:t>矿山的运输系统、通风系统、压风系统、供排水系统、排土系统等生产系统。</w:t>
      </w:r>
    </w:p>
    <w:p w:rsidR="003D1441" w:rsidRDefault="00583BA6">
      <w:pPr>
        <w:ind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主要采矿设备表。</w:t>
      </w:r>
    </w:p>
    <w:bookmarkEnd w:id="4"/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2.4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选矿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选矿概况</w:t>
      </w:r>
      <w:r>
        <w:rPr>
          <w:rFonts w:ascii="Times New Roman" w:hAnsi="Times New Roman" w:hint="eastAsia"/>
          <w:b/>
          <w:szCs w:val="21"/>
        </w:rPr>
        <w:t>。</w:t>
      </w:r>
      <w:r>
        <w:rPr>
          <w:rFonts w:ascii="Times New Roman" w:hAnsi="Times New Roman"/>
          <w:szCs w:val="21"/>
        </w:rPr>
        <w:t>设计规模、设计入选</w:t>
      </w:r>
      <w:r>
        <w:rPr>
          <w:rFonts w:ascii="Times New Roman" w:hAnsi="Times New Roman"/>
          <w:szCs w:val="21"/>
        </w:rPr>
        <w:t>品位、入磨粒度、磨矿细度，选矿方法、产品品位、产量、尾矿产量、品位。生产车间及工艺流程，选矿能耗与水耗概况。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实际情况。</w:t>
      </w:r>
      <w:r>
        <w:rPr>
          <w:rFonts w:ascii="Times New Roman" w:hAnsi="Times New Roman"/>
          <w:szCs w:val="21"/>
        </w:rPr>
        <w:t>选矿厂实际生产规模、实际入选规模、入选品位。</w:t>
      </w:r>
    </w:p>
    <w:p w:rsidR="003D1441" w:rsidRDefault="00583BA6">
      <w:pPr>
        <w:pStyle w:val="3"/>
        <w:spacing w:before="156" w:after="156"/>
        <w:ind w:firstLineChars="200" w:firstLine="422"/>
        <w:rPr>
          <w:rFonts w:ascii="Times New Roman" w:hAnsi="Times New Roman"/>
          <w:b w:val="0"/>
          <w:bCs w:val="0"/>
          <w:szCs w:val="21"/>
        </w:rPr>
      </w:pPr>
      <w:bookmarkStart w:id="5" w:name="_Toc407182011"/>
      <w:r>
        <w:rPr>
          <w:rFonts w:ascii="Times New Roman" w:hAnsi="Times New Roman"/>
          <w:szCs w:val="21"/>
        </w:rPr>
        <w:lastRenderedPageBreak/>
        <w:t>选矿工艺流程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/>
          <w:b w:val="0"/>
          <w:bCs w:val="0"/>
          <w:szCs w:val="21"/>
        </w:rPr>
        <w:t>破碎筛分流程简介，破碎设备技术参数及指标表，筛分设备技术参数及指标表，破碎筛分工艺流程图。生产流程图、设备联系图、</w:t>
      </w:r>
      <w:proofErr w:type="gramStart"/>
      <w:r>
        <w:rPr>
          <w:rFonts w:ascii="Times New Roman" w:hAnsi="Times New Roman"/>
          <w:b w:val="0"/>
          <w:bCs w:val="0"/>
          <w:szCs w:val="21"/>
        </w:rPr>
        <w:t>磨矿分级</w:t>
      </w:r>
      <w:proofErr w:type="gramEnd"/>
      <w:r>
        <w:rPr>
          <w:rFonts w:ascii="Times New Roman" w:hAnsi="Times New Roman"/>
          <w:b w:val="0"/>
          <w:bCs w:val="0"/>
          <w:szCs w:val="21"/>
        </w:rPr>
        <w:t>技术指标图、</w:t>
      </w:r>
      <w:proofErr w:type="gramStart"/>
      <w:r>
        <w:rPr>
          <w:rFonts w:ascii="Times New Roman" w:hAnsi="Times New Roman"/>
          <w:b w:val="0"/>
          <w:bCs w:val="0"/>
          <w:szCs w:val="21"/>
        </w:rPr>
        <w:t>磨矿分级</w:t>
      </w:r>
      <w:proofErr w:type="gramEnd"/>
      <w:r>
        <w:rPr>
          <w:rFonts w:ascii="Times New Roman" w:hAnsi="Times New Roman"/>
          <w:b w:val="0"/>
          <w:bCs w:val="0"/>
          <w:szCs w:val="21"/>
        </w:rPr>
        <w:t>、磁选主要设备表。</w:t>
      </w:r>
    </w:p>
    <w:p w:rsidR="003D1441" w:rsidRDefault="00583BA6">
      <w:pPr>
        <w:pStyle w:val="3"/>
        <w:spacing w:before="156" w:after="156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2.5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矿产资源综合利用情况</w:t>
      </w:r>
      <w:bookmarkEnd w:id="5"/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共伴生资源。</w:t>
      </w:r>
      <w:r>
        <w:rPr>
          <w:rFonts w:ascii="Times New Roman" w:hAnsi="Times New Roman"/>
          <w:szCs w:val="21"/>
        </w:rPr>
        <w:t>共伴生矿产赋存品位，资源综合利用率；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废石。</w:t>
      </w:r>
      <w:r>
        <w:rPr>
          <w:rFonts w:ascii="Times New Roman" w:hAnsi="Times New Roman"/>
          <w:szCs w:val="21"/>
        </w:rPr>
        <w:t>废石产量、综合利用、利用率、处置率、处置方式；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尾矿。</w:t>
      </w:r>
      <w:r>
        <w:rPr>
          <w:rFonts w:ascii="Times New Roman" w:hAnsi="Times New Roman"/>
          <w:szCs w:val="21"/>
        </w:rPr>
        <w:t>尾矿产量、综合利用、利用率、</w:t>
      </w:r>
      <w:r>
        <w:rPr>
          <w:rFonts w:ascii="Times New Roman" w:hAnsi="Times New Roman"/>
          <w:szCs w:val="21"/>
        </w:rPr>
        <w:t>处置率、处置方式；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废水。</w:t>
      </w:r>
      <w:r>
        <w:rPr>
          <w:rFonts w:ascii="Times New Roman" w:hAnsi="Times New Roman"/>
          <w:szCs w:val="21"/>
        </w:rPr>
        <w:t>废水排放强度，废水处置方式、处置率、利用率；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废气。</w:t>
      </w:r>
      <w:r>
        <w:rPr>
          <w:rFonts w:ascii="Times New Roman" w:hAnsi="Times New Roman"/>
          <w:szCs w:val="21"/>
        </w:rPr>
        <w:t>废气排放强度，废气处置方式、处置率、利用率。</w:t>
      </w:r>
    </w:p>
    <w:p w:rsidR="003D1441" w:rsidRDefault="00583BA6">
      <w:pPr>
        <w:pStyle w:val="2"/>
        <w:numPr>
          <w:ilvl w:val="1"/>
          <w:numId w:val="0"/>
        </w:numPr>
        <w:spacing w:before="156" w:after="15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三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意见和建议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、绿色矿山建设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建设。</w:t>
      </w:r>
      <w:r>
        <w:rPr>
          <w:rFonts w:ascii="Times New Roman" w:hAnsi="Times New Roman"/>
          <w:szCs w:val="21"/>
        </w:rPr>
        <w:t>矿容矿貌、资源开发方式、资源节约与综合利用、节能减排、科技创新与数字化矿山、企业管理与企业形象</w:t>
      </w:r>
    </w:p>
    <w:p w:rsidR="003D1441" w:rsidRDefault="00583BA6">
      <w:pPr>
        <w:ind w:firstLine="48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评估。</w:t>
      </w:r>
      <w:r>
        <w:rPr>
          <w:rFonts w:ascii="Times New Roman" w:hAnsi="Times New Roman"/>
          <w:szCs w:val="21"/>
        </w:rPr>
        <w:t>第三方评估工作</w:t>
      </w:r>
    </w:p>
    <w:p w:rsidR="003D1441" w:rsidRDefault="00583BA6">
      <w:pPr>
        <w:ind w:firstLine="48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其他。</w:t>
      </w:r>
      <w:r>
        <w:rPr>
          <w:rFonts w:ascii="Times New Roman" w:hAnsi="Times New Roman" w:hint="eastAsia"/>
          <w:szCs w:val="21"/>
        </w:rPr>
        <w:t>绿色矿山遴选流程、绿色矿山管理、评价指标、政策等方面</w:t>
      </w:r>
      <w:r>
        <w:rPr>
          <w:rFonts w:ascii="Times New Roman" w:hAnsi="Times New Roman"/>
          <w:szCs w:val="21"/>
        </w:rPr>
        <w:t>。</w:t>
      </w:r>
    </w:p>
    <w:p w:rsidR="003D1441" w:rsidRDefault="00583BA6">
      <w:pPr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、矿产资源综合利用</w:t>
      </w:r>
    </w:p>
    <w:p w:rsidR="003D1441" w:rsidRDefault="003D1441">
      <w:pPr>
        <w:rPr>
          <w:rFonts w:eastAsia="黑体"/>
          <w:sz w:val="32"/>
          <w:szCs w:val="32"/>
        </w:rPr>
      </w:pPr>
    </w:p>
    <w:p w:rsidR="003D1441" w:rsidRDefault="003D1441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3D1441">
      <w:headerReference w:type="default" r:id="rId12"/>
      <w:pgSz w:w="11906" w:h="16838"/>
      <w:pgMar w:top="1440" w:right="1800" w:bottom="1440" w:left="1800" w:header="1134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A6" w:rsidRDefault="00583BA6">
      <w:r>
        <w:separator/>
      </w:r>
    </w:p>
  </w:endnote>
  <w:endnote w:type="continuationSeparator" w:id="0">
    <w:p w:rsidR="00583BA6" w:rsidRDefault="0058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41" w:rsidRDefault="003D14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41" w:rsidRDefault="00583BA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14986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D1441" w:rsidRDefault="003D1441">
                          <w:pPr>
                            <w:pStyle w:val="a8"/>
                            <w:jc w:val="center"/>
                            <w:rPr>
                              <w:rFonts w:eastAsia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16.5pt;height:11.8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" filled="f" stroked="f">
              <v:textbox inset="0,0,0,0">
                <w:txbxContent>
                  <w:p w:rsidR="003D1441" w:rsidRDefault="003D1441">
                    <w:pPr>
                      <w:pStyle w:val="a8"/>
                      <w:jc w:val="center"/>
                      <w:rPr>
                        <w:rFonts w:eastAsia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A6" w:rsidRDefault="00583BA6">
      <w:r>
        <w:separator/>
      </w:r>
    </w:p>
  </w:footnote>
  <w:footnote w:type="continuationSeparator" w:id="0">
    <w:p w:rsidR="00583BA6" w:rsidRDefault="0058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41" w:rsidRDefault="003D1441">
    <w:pPr>
      <w:pStyle w:val="a9"/>
      <w:pBdr>
        <w:bottom w:val="none" w:sz="0" w:space="1" w:color="auto"/>
      </w:pBdr>
      <w:jc w:val="left"/>
      <w:rPr>
        <w:rFonts w:eastAsia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41" w:rsidRDefault="003D1441">
    <w:pPr>
      <w:pStyle w:val="a9"/>
      <w:pBdr>
        <w:bottom w:val="none" w:sz="0" w:space="1" w:color="auto"/>
      </w:pBdr>
      <w:jc w:val="right"/>
      <w:rPr>
        <w:rFonts w:eastAsia="宋体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41" w:rsidRDefault="003D1441">
    <w:pPr>
      <w:pStyle w:val="a9"/>
      <w:pBdr>
        <w:bottom w:val="none" w:sz="0" w:space="1" w:color="auto"/>
      </w:pBdr>
      <w:jc w:val="right"/>
      <w:rPr>
        <w:rFonts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C1B529"/>
    <w:multiLevelType w:val="singleLevel"/>
    <w:tmpl w:val="80C1B52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8287633D"/>
    <w:multiLevelType w:val="singleLevel"/>
    <w:tmpl w:val="8287633D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84E9EAEE"/>
    <w:multiLevelType w:val="singleLevel"/>
    <w:tmpl w:val="84E9EAEE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A4286781"/>
    <w:multiLevelType w:val="singleLevel"/>
    <w:tmpl w:val="A4286781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A4E732D6"/>
    <w:multiLevelType w:val="singleLevel"/>
    <w:tmpl w:val="A4E732D6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AFED3E44"/>
    <w:multiLevelType w:val="singleLevel"/>
    <w:tmpl w:val="AFED3E44"/>
    <w:lvl w:ilvl="0">
      <w:start w:val="1"/>
      <w:numFmt w:val="upperLetter"/>
      <w:suff w:val="nothing"/>
      <w:lvlText w:val="%1、"/>
      <w:lvlJc w:val="left"/>
    </w:lvl>
  </w:abstractNum>
  <w:abstractNum w:abstractNumId="6" w15:restartNumberingAfterBreak="0">
    <w:nsid w:val="BD34085E"/>
    <w:multiLevelType w:val="singleLevel"/>
    <w:tmpl w:val="BD34085E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CF294618"/>
    <w:multiLevelType w:val="singleLevel"/>
    <w:tmpl w:val="CF294618"/>
    <w:lvl w:ilvl="0">
      <w:start w:val="1"/>
      <w:numFmt w:val="upperLetter"/>
      <w:suff w:val="nothing"/>
      <w:lvlText w:val="%1、"/>
      <w:lvlJc w:val="left"/>
    </w:lvl>
  </w:abstractNum>
  <w:abstractNum w:abstractNumId="8" w15:restartNumberingAfterBreak="0">
    <w:nsid w:val="14C27FF2"/>
    <w:multiLevelType w:val="multilevel"/>
    <w:tmpl w:val="14C27FF2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44C50F90"/>
    <w:lvl w:ilvl="0">
      <w:start w:val="1"/>
      <w:numFmt w:val="lowerLetter"/>
      <w:pStyle w:val="a2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1" w15:restartNumberingAfterBreak="0">
    <w:nsid w:val="5784A56D"/>
    <w:multiLevelType w:val="singleLevel"/>
    <w:tmpl w:val="5784A56D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6DBF04F4"/>
    <w:multiLevelType w:val="multilevel"/>
    <w:tmpl w:val="6DBF04F4"/>
    <w:lvl w:ilvl="0">
      <w:start w:val="1"/>
      <w:numFmt w:val="none"/>
      <w:pStyle w:val="a3"/>
      <w:suff w:val="nothing"/>
      <w:lvlText w:val="%1注："/>
      <w:lvlJc w:val="left"/>
      <w:pPr>
        <w:ind w:left="930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344"/>
        </w:tabs>
        <w:ind w:left="930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344"/>
        </w:tabs>
        <w:ind w:left="930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344"/>
        </w:tabs>
        <w:ind w:left="930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344"/>
        </w:tabs>
        <w:ind w:left="930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344"/>
        </w:tabs>
        <w:ind w:left="930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344"/>
        </w:tabs>
        <w:ind w:left="930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344"/>
        </w:tabs>
        <w:ind w:left="930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344"/>
        </w:tabs>
        <w:ind w:left="930" w:hanging="363"/>
      </w:pPr>
      <w:rPr>
        <w:rFonts w:hint="eastAsia"/>
      </w:rPr>
    </w:lvl>
  </w:abstractNum>
  <w:abstractNum w:abstractNumId="13" w15:restartNumberingAfterBreak="0">
    <w:nsid w:val="719D2897"/>
    <w:multiLevelType w:val="singleLevel"/>
    <w:tmpl w:val="719D2897"/>
    <w:lvl w:ilvl="0">
      <w:start w:val="1"/>
      <w:numFmt w:val="upperLetter"/>
      <w:suff w:val="space"/>
      <w:lvlText w:val="%1.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D2"/>
    <w:rsid w:val="001121E0"/>
    <w:rsid w:val="001C7480"/>
    <w:rsid w:val="002648D2"/>
    <w:rsid w:val="00361BF1"/>
    <w:rsid w:val="003D1441"/>
    <w:rsid w:val="00583BA6"/>
    <w:rsid w:val="00B514DE"/>
    <w:rsid w:val="00C1017C"/>
    <w:rsid w:val="00F1217A"/>
    <w:rsid w:val="05E838F3"/>
    <w:rsid w:val="067E5E29"/>
    <w:rsid w:val="0C407EEC"/>
    <w:rsid w:val="0D8D269A"/>
    <w:rsid w:val="0DEC55AB"/>
    <w:rsid w:val="1288120F"/>
    <w:rsid w:val="13CA3C5D"/>
    <w:rsid w:val="1CEF3118"/>
    <w:rsid w:val="24194A1B"/>
    <w:rsid w:val="28587308"/>
    <w:rsid w:val="317A619C"/>
    <w:rsid w:val="334E3E83"/>
    <w:rsid w:val="38896B4E"/>
    <w:rsid w:val="3985126D"/>
    <w:rsid w:val="398A5292"/>
    <w:rsid w:val="39B00F74"/>
    <w:rsid w:val="39CA4CF9"/>
    <w:rsid w:val="39E709C7"/>
    <w:rsid w:val="39F97DF9"/>
    <w:rsid w:val="3EB76E49"/>
    <w:rsid w:val="3FE62D35"/>
    <w:rsid w:val="446C1D98"/>
    <w:rsid w:val="44A25BB4"/>
    <w:rsid w:val="4F4D205C"/>
    <w:rsid w:val="51107324"/>
    <w:rsid w:val="51446E90"/>
    <w:rsid w:val="59364B4F"/>
    <w:rsid w:val="5C1472E1"/>
    <w:rsid w:val="618444C9"/>
    <w:rsid w:val="64673039"/>
    <w:rsid w:val="68446A19"/>
    <w:rsid w:val="69C86168"/>
    <w:rsid w:val="6B753796"/>
    <w:rsid w:val="705A212D"/>
    <w:rsid w:val="73EB5F9E"/>
    <w:rsid w:val="7FB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3496E-A648-413E-9239-3DF65BC0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4"/>
    <w:next w:val="a4"/>
    <w:uiPriority w:val="9"/>
    <w:unhideWhenUsed/>
    <w:qFormat/>
    <w:pPr>
      <w:keepNext/>
      <w:keepLines/>
      <w:spacing w:beforeLines="50" w:afterLines="50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4"/>
    <w:next w:val="a4"/>
    <w:uiPriority w:val="9"/>
    <w:unhideWhenUsed/>
    <w:qFormat/>
    <w:pPr>
      <w:keepNext/>
      <w:keepLines/>
      <w:spacing w:beforeLines="50" w:afterLines="50"/>
      <w:outlineLvl w:val="2"/>
    </w:pPr>
    <w:rPr>
      <w:b/>
      <w:bCs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6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5"/>
    <w:qFormat/>
    <w:rPr>
      <w:color w:val="0000FF"/>
      <w:u w:val="single"/>
    </w:rPr>
  </w:style>
  <w:style w:type="paragraph" w:customStyle="1" w:styleId="ac">
    <w:name w:val="目次、标准名称标题"/>
    <w:basedOn w:val="a4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sz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/>
      <w:sz w:val="21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/>
      <w:sz w:val="21"/>
      <w:szCs w:val="21"/>
    </w:rPr>
  </w:style>
  <w:style w:type="paragraph" w:customStyle="1" w:styleId="ae">
    <w:name w:val="注：（正文）"/>
    <w:basedOn w:val="a3"/>
    <w:next w:val="ad"/>
    <w:qFormat/>
  </w:style>
  <w:style w:type="paragraph" w:customStyle="1" w:styleId="a3">
    <w:name w:val="注："/>
    <w:next w:val="ad"/>
    <w:qFormat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2">
    <w:name w:val="字母编号列项（一级）"/>
    <w:qFormat/>
    <w:pPr>
      <w:numPr>
        <w:numId w:val="3"/>
      </w:numPr>
      <w:jc w:val="both"/>
    </w:pPr>
    <w:rPr>
      <w:rFonts w:ascii="宋体" w:hAnsi="Calibri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f">
    <w:name w:val="终结线"/>
    <w:basedOn w:val="a4"/>
    <w:qFormat/>
    <w:pPr>
      <w:framePr w:hSpace="181" w:vSpace="181" w:wrap="around" w:vAnchor="text" w:hAnchor="margin" w:xAlign="center" w:y="285"/>
    </w:pPr>
  </w:style>
  <w:style w:type="paragraph" w:styleId="af0">
    <w:name w:val="List Paragraph"/>
    <w:basedOn w:val="a4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af1">
    <w:name w:val="表格"/>
    <w:basedOn w:val="a4"/>
    <w:next w:val="a4"/>
    <w:qFormat/>
    <w:pPr>
      <w:jc w:val="center"/>
    </w:pPr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803</Words>
  <Characters>4582</Characters>
  <Application>Microsoft Office Word</Application>
  <DocSecurity>0</DocSecurity>
  <Lines>38</Lines>
  <Paragraphs>10</Paragraphs>
  <ScaleCrop>false</ScaleCrop>
  <Company>Microsoft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</dc:creator>
  <cp:lastModifiedBy>Microsoft</cp:lastModifiedBy>
  <cp:revision>4</cp:revision>
  <dcterms:created xsi:type="dcterms:W3CDTF">2020-07-03T05:56:00Z</dcterms:created>
  <dcterms:modified xsi:type="dcterms:W3CDTF">2020-09-08T02:16:00Z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